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AB" w:rsidRPr="00BF01AB" w:rsidRDefault="00BF01AB" w:rsidP="00BF01AB">
      <w:pPr>
        <w:rPr>
          <w:rFonts w:asciiTheme="majorHAnsi" w:hAnsiTheme="majorHAnsi" w:cstheme="majorHAnsi"/>
          <w:b/>
          <w:bCs/>
          <w:sz w:val="28"/>
          <w:szCs w:val="28"/>
        </w:rPr>
      </w:pPr>
      <w:r w:rsidRPr="00BF01AB">
        <w:rPr>
          <w:rFonts w:asciiTheme="majorHAnsi" w:hAnsiTheme="majorHAnsi" w:cstheme="majorHAnsi"/>
          <w:b/>
          <w:bCs/>
          <w:sz w:val="28"/>
          <w:szCs w:val="28"/>
        </w:rPr>
        <w:t>What exactly is Buprenorphine?</w:t>
      </w:r>
    </w:p>
    <w:p w:rsidR="00BF01AB" w:rsidRPr="00BF01AB" w:rsidRDefault="00BF01AB" w:rsidP="00BF01AB">
      <w:pPr>
        <w:rPr>
          <w:rFonts w:asciiTheme="majorHAnsi" w:hAnsiTheme="majorHAnsi" w:cstheme="majorHAnsi"/>
          <w:sz w:val="28"/>
          <w:szCs w:val="28"/>
        </w:rPr>
      </w:pPr>
    </w:p>
    <w:p w:rsidR="00BF01AB" w:rsidRPr="00BF01AB" w:rsidRDefault="00BF01AB" w:rsidP="00BF01AB">
      <w:pPr>
        <w:rPr>
          <w:rFonts w:asciiTheme="majorHAnsi" w:hAnsiTheme="majorHAnsi" w:cstheme="majorHAnsi"/>
          <w:sz w:val="28"/>
          <w:szCs w:val="28"/>
        </w:rPr>
      </w:pPr>
      <w:r w:rsidRPr="00BF01AB">
        <w:rPr>
          <w:rFonts w:asciiTheme="majorHAnsi" w:hAnsiTheme="majorHAnsi" w:cstheme="majorHAnsi"/>
          <w:sz w:val="28"/>
          <w:szCs w:val="28"/>
        </w:rPr>
        <w:t>Buprenorphine (BYOO-pre-</w:t>
      </w:r>
      <w:r w:rsidRPr="00BF01AB">
        <w:rPr>
          <w:rFonts w:asciiTheme="majorHAnsi" w:hAnsiTheme="majorHAnsi" w:cstheme="majorHAnsi"/>
          <w:bCs/>
          <w:sz w:val="28"/>
          <w:szCs w:val="28"/>
        </w:rPr>
        <w:t>NOR</w:t>
      </w:r>
      <w:r w:rsidRPr="00BF01AB">
        <w:rPr>
          <w:rFonts w:asciiTheme="majorHAnsi" w:hAnsiTheme="majorHAnsi" w:cstheme="majorHAnsi"/>
          <w:sz w:val="28"/>
          <w:szCs w:val="28"/>
        </w:rPr>
        <w:t>-</w:t>
      </w:r>
      <w:proofErr w:type="spellStart"/>
      <w:r w:rsidRPr="00BF01AB">
        <w:rPr>
          <w:rFonts w:asciiTheme="majorHAnsi" w:hAnsiTheme="majorHAnsi" w:cstheme="majorHAnsi"/>
          <w:sz w:val="28"/>
          <w:szCs w:val="28"/>
        </w:rPr>
        <w:t>feen</w:t>
      </w:r>
      <w:proofErr w:type="spellEnd"/>
      <w:r w:rsidRPr="00BF01AB">
        <w:rPr>
          <w:rFonts w:asciiTheme="majorHAnsi" w:hAnsiTheme="majorHAnsi" w:cstheme="majorHAnsi"/>
          <w:sz w:val="28"/>
          <w:szCs w:val="28"/>
        </w:rPr>
        <w:t>) ('</w:t>
      </w:r>
      <w:proofErr w:type="spellStart"/>
      <w:r w:rsidRPr="00BF01AB">
        <w:rPr>
          <w:rFonts w:asciiTheme="majorHAnsi" w:hAnsiTheme="majorHAnsi" w:cstheme="majorHAnsi"/>
          <w:sz w:val="28"/>
          <w:szCs w:val="28"/>
        </w:rPr>
        <w:t>bu</w:t>
      </w:r>
      <w:proofErr w:type="spellEnd"/>
      <w:r w:rsidRPr="00BF01AB">
        <w:rPr>
          <w:rFonts w:asciiTheme="majorHAnsi" w:hAnsiTheme="majorHAnsi" w:cstheme="majorHAnsi"/>
          <w:sz w:val="28"/>
          <w:szCs w:val="28"/>
        </w:rPr>
        <w:t>-pre-'nor-</w:t>
      </w:r>
      <w:proofErr w:type="spellStart"/>
      <w:r w:rsidRPr="00BF01AB">
        <w:rPr>
          <w:rFonts w:asciiTheme="majorHAnsi" w:hAnsiTheme="majorHAnsi" w:cstheme="majorHAnsi"/>
          <w:sz w:val="28"/>
          <w:szCs w:val="28"/>
        </w:rPr>
        <w:t>feen</w:t>
      </w:r>
      <w:proofErr w:type="spellEnd"/>
      <w:r w:rsidRPr="00BF01AB">
        <w:rPr>
          <w:rFonts w:asciiTheme="majorHAnsi" w:hAnsiTheme="majorHAnsi" w:cstheme="majorHAnsi"/>
          <w:sz w:val="28"/>
          <w:szCs w:val="28"/>
        </w:rPr>
        <w:t>) is an opioid medication used to treat opioid addiction in the privacy of a physician’s office.</w:t>
      </w:r>
      <w:r w:rsidRPr="00BF01AB">
        <w:rPr>
          <w:rFonts w:asciiTheme="majorHAnsi" w:hAnsiTheme="majorHAnsi" w:cstheme="majorHAnsi"/>
          <w:sz w:val="28"/>
          <w:szCs w:val="28"/>
          <w:vertAlign w:val="superscript"/>
        </w:rPr>
        <w:t>1</w:t>
      </w:r>
      <w:r w:rsidRPr="00BF01AB">
        <w:rPr>
          <w:rFonts w:asciiTheme="majorHAnsi" w:hAnsiTheme="majorHAnsi" w:cstheme="majorHAnsi"/>
          <w:sz w:val="28"/>
          <w:szCs w:val="28"/>
        </w:rPr>
        <w:t> Buprenorphine can be dispensed for take home use, by prescription.</w:t>
      </w:r>
      <w:r w:rsidRPr="00BF01AB">
        <w:rPr>
          <w:rFonts w:asciiTheme="majorHAnsi" w:hAnsiTheme="majorHAnsi" w:cstheme="majorHAnsi"/>
          <w:sz w:val="28"/>
          <w:szCs w:val="28"/>
          <w:vertAlign w:val="superscript"/>
        </w:rPr>
        <w:t>1</w:t>
      </w:r>
      <w:r w:rsidRPr="00BF01AB">
        <w:rPr>
          <w:rFonts w:asciiTheme="majorHAnsi" w:hAnsiTheme="majorHAnsi" w:cstheme="majorHAnsi"/>
          <w:sz w:val="28"/>
          <w:szCs w:val="28"/>
        </w:rPr>
        <w:t> This in addition to buprenorphine’s pharmacological and safety profile makes it an attractive treatment for patients addicted to opioids.</w:t>
      </w:r>
      <w:r w:rsidRPr="00BF01AB">
        <w:rPr>
          <w:rFonts w:asciiTheme="majorHAnsi" w:hAnsiTheme="majorHAnsi" w:cstheme="majorHAnsi"/>
          <w:sz w:val="28"/>
          <w:szCs w:val="28"/>
          <w:vertAlign w:val="superscript"/>
        </w:rPr>
        <w:t>2</w:t>
      </w:r>
    </w:p>
    <w:p w:rsidR="00BF01AB" w:rsidRPr="00BF01AB" w:rsidRDefault="00BF01AB" w:rsidP="00BF01AB">
      <w:pPr>
        <w:rPr>
          <w:rFonts w:asciiTheme="majorHAnsi" w:hAnsiTheme="majorHAnsi" w:cstheme="majorHAnsi"/>
          <w:sz w:val="28"/>
          <w:szCs w:val="28"/>
        </w:rPr>
      </w:pPr>
      <w:r w:rsidRPr="00BF01AB">
        <w:rPr>
          <w:rFonts w:asciiTheme="majorHAnsi" w:hAnsiTheme="majorHAnsi" w:cstheme="majorHAnsi"/>
          <w:sz w:val="28"/>
          <w:szCs w:val="28"/>
        </w:rPr>
        <w:t>Buprenorphine is different from other opioids in that it is a</w:t>
      </w:r>
      <w:r w:rsidRPr="00BF01AB">
        <w:rPr>
          <w:rFonts w:asciiTheme="majorHAnsi" w:hAnsiTheme="majorHAnsi" w:cstheme="majorHAnsi"/>
          <w:bCs/>
          <w:sz w:val="28"/>
          <w:szCs w:val="28"/>
        </w:rPr>
        <w:t> partial opioid agonist</w:t>
      </w:r>
      <w:r w:rsidRPr="00BF01AB">
        <w:rPr>
          <w:rFonts w:asciiTheme="majorHAnsi" w:hAnsiTheme="majorHAnsi" w:cstheme="majorHAnsi"/>
          <w:sz w:val="28"/>
          <w:szCs w:val="28"/>
          <w:vertAlign w:val="superscript"/>
        </w:rPr>
        <w:t>3</w:t>
      </w:r>
      <w:r w:rsidRPr="00BF01AB">
        <w:rPr>
          <w:rFonts w:asciiTheme="majorHAnsi" w:hAnsiTheme="majorHAnsi" w:cstheme="majorHAnsi"/>
          <w:sz w:val="28"/>
          <w:szCs w:val="28"/>
        </w:rPr>
        <w:t>. This property of buprenorphine may allow for;</w:t>
      </w:r>
    </w:p>
    <w:p w:rsidR="00BF01AB" w:rsidRPr="00BF01AB" w:rsidRDefault="00BF01AB" w:rsidP="00BF01AB">
      <w:pPr>
        <w:numPr>
          <w:ilvl w:val="0"/>
          <w:numId w:val="1"/>
        </w:numPr>
        <w:rPr>
          <w:rFonts w:asciiTheme="majorHAnsi" w:hAnsiTheme="majorHAnsi" w:cstheme="majorHAnsi"/>
          <w:sz w:val="28"/>
          <w:szCs w:val="28"/>
        </w:rPr>
      </w:pPr>
      <w:r w:rsidRPr="00BF01AB">
        <w:rPr>
          <w:rFonts w:asciiTheme="majorHAnsi" w:hAnsiTheme="majorHAnsi" w:cstheme="majorHAnsi"/>
          <w:sz w:val="28"/>
          <w:szCs w:val="28"/>
        </w:rPr>
        <w:t>less euphoria and physical dependence*</w:t>
      </w:r>
      <w:r w:rsidRPr="00BF01AB">
        <w:rPr>
          <w:rFonts w:asciiTheme="majorHAnsi" w:hAnsiTheme="majorHAnsi" w:cstheme="majorHAnsi"/>
          <w:sz w:val="28"/>
          <w:szCs w:val="28"/>
          <w:vertAlign w:val="superscript"/>
        </w:rPr>
        <w:t>3</w:t>
      </w:r>
    </w:p>
    <w:p w:rsidR="00BF01AB" w:rsidRPr="00BF01AB" w:rsidRDefault="00BF01AB" w:rsidP="00BF01AB">
      <w:pPr>
        <w:numPr>
          <w:ilvl w:val="0"/>
          <w:numId w:val="1"/>
        </w:numPr>
        <w:rPr>
          <w:rFonts w:asciiTheme="majorHAnsi" w:hAnsiTheme="majorHAnsi" w:cstheme="majorHAnsi"/>
          <w:sz w:val="28"/>
          <w:szCs w:val="28"/>
        </w:rPr>
      </w:pPr>
      <w:r w:rsidRPr="00BF01AB">
        <w:rPr>
          <w:rFonts w:asciiTheme="majorHAnsi" w:hAnsiTheme="majorHAnsi" w:cstheme="majorHAnsi"/>
          <w:sz w:val="28"/>
          <w:szCs w:val="28"/>
        </w:rPr>
        <w:t>lower potential for misuse*</w:t>
      </w:r>
      <w:r w:rsidRPr="00BF01AB">
        <w:rPr>
          <w:rFonts w:asciiTheme="majorHAnsi" w:hAnsiTheme="majorHAnsi" w:cstheme="majorHAnsi"/>
          <w:sz w:val="28"/>
          <w:szCs w:val="28"/>
          <w:vertAlign w:val="superscript"/>
        </w:rPr>
        <w:t>3</w:t>
      </w:r>
    </w:p>
    <w:p w:rsidR="00BF01AB" w:rsidRPr="00BF01AB" w:rsidRDefault="00BF01AB" w:rsidP="00BF01AB">
      <w:pPr>
        <w:numPr>
          <w:ilvl w:val="0"/>
          <w:numId w:val="1"/>
        </w:numPr>
        <w:rPr>
          <w:rFonts w:asciiTheme="majorHAnsi" w:hAnsiTheme="majorHAnsi" w:cstheme="majorHAnsi"/>
          <w:sz w:val="28"/>
          <w:szCs w:val="28"/>
        </w:rPr>
      </w:pPr>
      <w:r w:rsidRPr="00BF01AB">
        <w:rPr>
          <w:rFonts w:asciiTheme="majorHAnsi" w:hAnsiTheme="majorHAnsi" w:cstheme="majorHAnsi"/>
          <w:sz w:val="28"/>
          <w:szCs w:val="28"/>
        </w:rPr>
        <w:t>a ceiling on opioid effects*</w:t>
      </w:r>
      <w:r w:rsidRPr="00BF01AB">
        <w:rPr>
          <w:rFonts w:asciiTheme="majorHAnsi" w:hAnsiTheme="majorHAnsi" w:cstheme="majorHAnsi"/>
          <w:sz w:val="28"/>
          <w:szCs w:val="28"/>
          <w:vertAlign w:val="superscript"/>
        </w:rPr>
        <w:t>3</w:t>
      </w:r>
    </w:p>
    <w:p w:rsidR="00BF01AB" w:rsidRPr="00BF01AB" w:rsidRDefault="00BF01AB" w:rsidP="00BF01AB">
      <w:pPr>
        <w:numPr>
          <w:ilvl w:val="0"/>
          <w:numId w:val="1"/>
        </w:numPr>
        <w:rPr>
          <w:rFonts w:asciiTheme="majorHAnsi" w:hAnsiTheme="majorHAnsi" w:cstheme="majorHAnsi"/>
          <w:sz w:val="28"/>
          <w:szCs w:val="28"/>
        </w:rPr>
      </w:pPr>
      <w:r w:rsidRPr="00BF01AB">
        <w:rPr>
          <w:rFonts w:asciiTheme="majorHAnsi" w:hAnsiTheme="majorHAnsi" w:cstheme="majorHAnsi"/>
          <w:sz w:val="28"/>
          <w:szCs w:val="28"/>
        </w:rPr>
        <w:t>relatively mild withdrawal profile*</w:t>
      </w:r>
      <w:r w:rsidRPr="00BF01AB">
        <w:rPr>
          <w:rFonts w:asciiTheme="majorHAnsi" w:hAnsiTheme="majorHAnsi" w:cstheme="majorHAnsi"/>
          <w:sz w:val="28"/>
          <w:szCs w:val="28"/>
          <w:vertAlign w:val="superscript"/>
        </w:rPr>
        <w:t>3</w:t>
      </w:r>
    </w:p>
    <w:p w:rsidR="00BF01AB" w:rsidRPr="00BF01AB" w:rsidRDefault="00BF01AB" w:rsidP="00BF01AB">
      <w:pPr>
        <w:rPr>
          <w:rFonts w:asciiTheme="majorHAnsi" w:hAnsiTheme="majorHAnsi" w:cstheme="majorHAnsi"/>
          <w:sz w:val="28"/>
          <w:szCs w:val="28"/>
        </w:rPr>
      </w:pPr>
      <w:r w:rsidRPr="00BF01AB">
        <w:rPr>
          <w:rFonts w:asciiTheme="majorHAnsi" w:hAnsiTheme="majorHAnsi" w:cstheme="majorHAnsi"/>
          <w:sz w:val="28"/>
          <w:szCs w:val="28"/>
        </w:rPr>
        <w:t>At the appropriate dose buprenorphine treatment may:</w:t>
      </w:r>
    </w:p>
    <w:p w:rsidR="00BF01AB" w:rsidRPr="00BF01AB" w:rsidRDefault="00BF01AB" w:rsidP="00BF01AB">
      <w:pPr>
        <w:numPr>
          <w:ilvl w:val="0"/>
          <w:numId w:val="2"/>
        </w:numPr>
        <w:rPr>
          <w:rFonts w:asciiTheme="majorHAnsi" w:hAnsiTheme="majorHAnsi" w:cstheme="majorHAnsi"/>
          <w:sz w:val="28"/>
          <w:szCs w:val="28"/>
        </w:rPr>
      </w:pPr>
      <w:r w:rsidRPr="00BF01AB">
        <w:rPr>
          <w:rFonts w:asciiTheme="majorHAnsi" w:hAnsiTheme="majorHAnsi" w:cstheme="majorHAnsi"/>
          <w:sz w:val="28"/>
          <w:szCs w:val="28"/>
        </w:rPr>
        <w:t>Suppress symptoms of opioid withdrawal</w:t>
      </w:r>
      <w:r w:rsidRPr="00BF01AB">
        <w:rPr>
          <w:rFonts w:asciiTheme="majorHAnsi" w:hAnsiTheme="majorHAnsi" w:cstheme="majorHAnsi"/>
          <w:sz w:val="28"/>
          <w:szCs w:val="28"/>
          <w:vertAlign w:val="superscript"/>
        </w:rPr>
        <w:t>2</w:t>
      </w:r>
    </w:p>
    <w:p w:rsidR="00BF01AB" w:rsidRPr="00BF01AB" w:rsidRDefault="00BF01AB" w:rsidP="00BF01AB">
      <w:pPr>
        <w:numPr>
          <w:ilvl w:val="0"/>
          <w:numId w:val="2"/>
        </w:numPr>
        <w:rPr>
          <w:rFonts w:asciiTheme="majorHAnsi" w:hAnsiTheme="majorHAnsi" w:cstheme="majorHAnsi"/>
          <w:sz w:val="28"/>
          <w:szCs w:val="28"/>
        </w:rPr>
      </w:pPr>
      <w:r w:rsidRPr="00BF01AB">
        <w:rPr>
          <w:rFonts w:asciiTheme="majorHAnsi" w:hAnsiTheme="majorHAnsi" w:cstheme="majorHAnsi"/>
          <w:sz w:val="28"/>
          <w:szCs w:val="28"/>
        </w:rPr>
        <w:t>Decrease cravings for opioids</w:t>
      </w:r>
      <w:r w:rsidRPr="00BF01AB">
        <w:rPr>
          <w:rFonts w:asciiTheme="majorHAnsi" w:hAnsiTheme="majorHAnsi" w:cstheme="majorHAnsi"/>
          <w:sz w:val="28"/>
          <w:szCs w:val="28"/>
          <w:vertAlign w:val="superscript"/>
        </w:rPr>
        <w:t>2</w:t>
      </w:r>
    </w:p>
    <w:p w:rsidR="00BF01AB" w:rsidRPr="00BF01AB" w:rsidRDefault="00BF01AB" w:rsidP="00BF01AB">
      <w:pPr>
        <w:numPr>
          <w:ilvl w:val="0"/>
          <w:numId w:val="2"/>
        </w:numPr>
        <w:rPr>
          <w:rFonts w:asciiTheme="majorHAnsi" w:hAnsiTheme="majorHAnsi" w:cstheme="majorHAnsi"/>
          <w:sz w:val="28"/>
          <w:szCs w:val="28"/>
        </w:rPr>
      </w:pPr>
      <w:r w:rsidRPr="00BF01AB">
        <w:rPr>
          <w:rFonts w:asciiTheme="majorHAnsi" w:hAnsiTheme="majorHAnsi" w:cstheme="majorHAnsi"/>
          <w:sz w:val="28"/>
          <w:szCs w:val="28"/>
        </w:rPr>
        <w:t>Reduce illicit opioid use</w:t>
      </w:r>
      <w:r w:rsidRPr="00BF01AB">
        <w:rPr>
          <w:rFonts w:asciiTheme="majorHAnsi" w:hAnsiTheme="majorHAnsi" w:cstheme="majorHAnsi"/>
          <w:sz w:val="28"/>
          <w:szCs w:val="28"/>
          <w:vertAlign w:val="superscript"/>
        </w:rPr>
        <w:t>2</w:t>
      </w:r>
    </w:p>
    <w:p w:rsidR="00BF01AB" w:rsidRPr="00BF01AB" w:rsidRDefault="00BF01AB" w:rsidP="00BF01AB">
      <w:pPr>
        <w:numPr>
          <w:ilvl w:val="0"/>
          <w:numId w:val="2"/>
        </w:numPr>
        <w:rPr>
          <w:rFonts w:asciiTheme="majorHAnsi" w:hAnsiTheme="majorHAnsi" w:cstheme="majorHAnsi"/>
          <w:sz w:val="28"/>
          <w:szCs w:val="28"/>
        </w:rPr>
      </w:pPr>
      <w:r w:rsidRPr="00BF01AB">
        <w:rPr>
          <w:rFonts w:asciiTheme="majorHAnsi" w:hAnsiTheme="majorHAnsi" w:cstheme="majorHAnsi"/>
          <w:sz w:val="28"/>
          <w:szCs w:val="28"/>
        </w:rPr>
        <w:t>Block the effects of other opioids</w:t>
      </w:r>
      <w:r w:rsidRPr="00BF01AB">
        <w:rPr>
          <w:rFonts w:asciiTheme="majorHAnsi" w:hAnsiTheme="majorHAnsi" w:cstheme="majorHAnsi"/>
          <w:sz w:val="28"/>
          <w:szCs w:val="28"/>
          <w:vertAlign w:val="superscript"/>
        </w:rPr>
        <w:t>2</w:t>
      </w:r>
    </w:p>
    <w:p w:rsidR="00BF01AB" w:rsidRPr="00BF01AB" w:rsidRDefault="00BF01AB" w:rsidP="00BF01AB">
      <w:pPr>
        <w:numPr>
          <w:ilvl w:val="0"/>
          <w:numId w:val="2"/>
        </w:numPr>
        <w:rPr>
          <w:rFonts w:asciiTheme="majorHAnsi" w:hAnsiTheme="majorHAnsi" w:cstheme="majorHAnsi"/>
          <w:sz w:val="28"/>
          <w:szCs w:val="28"/>
        </w:rPr>
      </w:pPr>
      <w:r w:rsidRPr="00BF01AB">
        <w:rPr>
          <w:rFonts w:asciiTheme="majorHAnsi" w:hAnsiTheme="majorHAnsi" w:cstheme="majorHAnsi"/>
          <w:sz w:val="28"/>
          <w:szCs w:val="28"/>
        </w:rPr>
        <w:t>Help patients stay in treatment</w:t>
      </w:r>
      <w:r w:rsidRPr="00BF01AB">
        <w:rPr>
          <w:rFonts w:asciiTheme="majorHAnsi" w:hAnsiTheme="majorHAnsi" w:cstheme="majorHAnsi"/>
          <w:sz w:val="28"/>
          <w:szCs w:val="28"/>
          <w:vertAlign w:val="superscript"/>
        </w:rPr>
        <w:t>2</w:t>
      </w:r>
    </w:p>
    <w:p w:rsidR="00BF01AB" w:rsidRPr="00BF01AB" w:rsidRDefault="00BF01AB" w:rsidP="00BF01AB">
      <w:pPr>
        <w:rPr>
          <w:rFonts w:asciiTheme="majorHAnsi" w:hAnsiTheme="majorHAnsi" w:cstheme="majorHAnsi"/>
          <w:sz w:val="28"/>
          <w:szCs w:val="28"/>
        </w:rPr>
      </w:pPr>
      <w:r w:rsidRPr="00BF01AB">
        <w:rPr>
          <w:rFonts w:asciiTheme="majorHAnsi" w:hAnsiTheme="majorHAnsi" w:cstheme="majorHAnsi"/>
          <w:sz w:val="28"/>
          <w:szCs w:val="28"/>
        </w:rPr>
        <w:t>* When compared with full opioid agonists (such as oxycodone and heroin)</w:t>
      </w:r>
      <w:r w:rsidRPr="00BF01AB">
        <w:rPr>
          <w:rFonts w:asciiTheme="majorHAnsi" w:hAnsiTheme="majorHAnsi" w:cstheme="majorHAnsi"/>
          <w:sz w:val="28"/>
          <w:szCs w:val="28"/>
          <w:vertAlign w:val="superscript"/>
        </w:rPr>
        <w:t>3</w:t>
      </w:r>
    </w:p>
    <w:p w:rsidR="00BF01AB" w:rsidRPr="00BF01AB" w:rsidRDefault="00BF01AB" w:rsidP="00BF01AB">
      <w:pPr>
        <w:rPr>
          <w:rFonts w:asciiTheme="majorHAnsi" w:hAnsiTheme="majorHAnsi" w:cstheme="majorHAnsi"/>
          <w:sz w:val="28"/>
          <w:szCs w:val="28"/>
        </w:rPr>
      </w:pPr>
      <w:r w:rsidRPr="00BF01AB">
        <w:rPr>
          <w:rFonts w:asciiTheme="majorHAnsi" w:hAnsiTheme="majorHAnsi" w:cstheme="majorHAnsi"/>
          <w:sz w:val="28"/>
          <w:szCs w:val="28"/>
        </w:rPr>
        <w:t>Buprenorphine (</w:t>
      </w:r>
      <w:r w:rsidRPr="00BF01AB">
        <w:rPr>
          <w:rFonts w:asciiTheme="majorHAnsi" w:hAnsiTheme="majorHAnsi" w:cstheme="majorHAnsi"/>
          <w:bCs/>
          <w:sz w:val="28"/>
          <w:szCs w:val="28"/>
        </w:rPr>
        <w:t>'</w:t>
      </w:r>
      <w:proofErr w:type="spellStart"/>
      <w:r w:rsidRPr="00BF01AB">
        <w:rPr>
          <w:rFonts w:asciiTheme="majorHAnsi" w:hAnsiTheme="majorHAnsi" w:cstheme="majorHAnsi"/>
          <w:bCs/>
          <w:sz w:val="28"/>
          <w:szCs w:val="28"/>
        </w:rPr>
        <w:t>bu</w:t>
      </w:r>
      <w:proofErr w:type="spellEnd"/>
      <w:r w:rsidRPr="00BF01AB">
        <w:rPr>
          <w:rFonts w:asciiTheme="majorHAnsi" w:hAnsiTheme="majorHAnsi" w:cstheme="majorHAnsi"/>
          <w:sz w:val="28"/>
          <w:szCs w:val="28"/>
        </w:rPr>
        <w:t>-pre-</w:t>
      </w:r>
      <w:r w:rsidRPr="00BF01AB">
        <w:rPr>
          <w:rFonts w:asciiTheme="majorHAnsi" w:hAnsiTheme="majorHAnsi" w:cstheme="majorHAnsi"/>
          <w:bCs/>
          <w:sz w:val="28"/>
          <w:szCs w:val="28"/>
        </w:rPr>
        <w:t>'</w:t>
      </w:r>
      <w:proofErr w:type="spellStart"/>
      <w:r w:rsidRPr="00BF01AB">
        <w:rPr>
          <w:rFonts w:asciiTheme="majorHAnsi" w:hAnsiTheme="majorHAnsi" w:cstheme="majorHAnsi"/>
          <w:bCs/>
          <w:sz w:val="28"/>
          <w:szCs w:val="28"/>
        </w:rPr>
        <w:t>nôr</w:t>
      </w:r>
      <w:proofErr w:type="spellEnd"/>
      <w:r w:rsidRPr="00BF01AB">
        <w:rPr>
          <w:rFonts w:asciiTheme="majorHAnsi" w:hAnsiTheme="majorHAnsi" w:cstheme="majorHAnsi"/>
          <w:sz w:val="28"/>
          <w:szCs w:val="28"/>
        </w:rPr>
        <w:t>-</w:t>
      </w:r>
      <w:proofErr w:type="spellStart"/>
      <w:r w:rsidRPr="00BF01AB">
        <w:rPr>
          <w:rFonts w:asciiTheme="majorHAnsi" w:hAnsiTheme="majorHAnsi" w:cstheme="majorHAnsi"/>
          <w:sz w:val="28"/>
          <w:szCs w:val="28"/>
        </w:rPr>
        <w:t>feen</w:t>
      </w:r>
      <w:proofErr w:type="spellEnd"/>
      <w:r w:rsidRPr="00BF01AB">
        <w:rPr>
          <w:rFonts w:asciiTheme="majorHAnsi" w:hAnsiTheme="majorHAnsi" w:cstheme="majorHAnsi"/>
          <w:sz w:val="28"/>
          <w:szCs w:val="28"/>
        </w:rPr>
        <w:t>) (C</w:t>
      </w:r>
      <w:r w:rsidRPr="00BF01AB">
        <w:rPr>
          <w:rFonts w:asciiTheme="majorHAnsi" w:hAnsiTheme="majorHAnsi" w:cstheme="majorHAnsi"/>
          <w:sz w:val="28"/>
          <w:szCs w:val="28"/>
          <w:vertAlign w:val="subscript"/>
        </w:rPr>
        <w:t>29</w:t>
      </w:r>
      <w:r w:rsidRPr="00BF01AB">
        <w:rPr>
          <w:rFonts w:asciiTheme="majorHAnsi" w:hAnsiTheme="majorHAnsi" w:cstheme="majorHAnsi"/>
          <w:sz w:val="28"/>
          <w:szCs w:val="28"/>
        </w:rPr>
        <w:t>H</w:t>
      </w:r>
      <w:r w:rsidRPr="00BF01AB">
        <w:rPr>
          <w:rFonts w:asciiTheme="majorHAnsi" w:hAnsiTheme="majorHAnsi" w:cstheme="majorHAnsi"/>
          <w:sz w:val="28"/>
          <w:szCs w:val="28"/>
          <w:vertAlign w:val="subscript"/>
        </w:rPr>
        <w:t>41</w:t>
      </w:r>
      <w:r w:rsidRPr="00BF01AB">
        <w:rPr>
          <w:rFonts w:asciiTheme="majorHAnsi" w:hAnsiTheme="majorHAnsi" w:cstheme="majorHAnsi"/>
          <w:sz w:val="28"/>
          <w:szCs w:val="28"/>
        </w:rPr>
        <w:t>NO</w:t>
      </w:r>
      <w:r w:rsidRPr="00BF01AB">
        <w:rPr>
          <w:rFonts w:asciiTheme="majorHAnsi" w:hAnsiTheme="majorHAnsi" w:cstheme="majorHAnsi"/>
          <w:sz w:val="28"/>
          <w:szCs w:val="28"/>
          <w:vertAlign w:val="subscript"/>
        </w:rPr>
        <w:t>4</w:t>
      </w:r>
      <w:r w:rsidRPr="00BF01AB">
        <w:rPr>
          <w:rFonts w:asciiTheme="majorHAnsi" w:hAnsiTheme="majorHAnsi" w:cstheme="majorHAnsi"/>
          <w:sz w:val="28"/>
          <w:szCs w:val="28"/>
        </w:rPr>
        <w:t xml:space="preserve">) is a semi-synthetic opioid derived from </w:t>
      </w:r>
      <w:proofErr w:type="spellStart"/>
      <w:r w:rsidRPr="00BF01AB">
        <w:rPr>
          <w:rFonts w:asciiTheme="majorHAnsi" w:hAnsiTheme="majorHAnsi" w:cstheme="majorHAnsi"/>
          <w:sz w:val="28"/>
          <w:szCs w:val="28"/>
        </w:rPr>
        <w:t>thebaine</w:t>
      </w:r>
      <w:proofErr w:type="spellEnd"/>
      <w:r w:rsidRPr="00BF01AB">
        <w:rPr>
          <w:rFonts w:asciiTheme="majorHAnsi" w:hAnsiTheme="majorHAnsi" w:cstheme="majorHAnsi"/>
          <w:sz w:val="28"/>
          <w:szCs w:val="28"/>
        </w:rPr>
        <w:t xml:space="preserve">, an alkaloid of the poppy Papaver </w:t>
      </w:r>
      <w:proofErr w:type="spellStart"/>
      <w:r w:rsidRPr="00BF01AB">
        <w:rPr>
          <w:rFonts w:asciiTheme="majorHAnsi" w:hAnsiTheme="majorHAnsi" w:cstheme="majorHAnsi"/>
          <w:sz w:val="28"/>
          <w:szCs w:val="28"/>
        </w:rPr>
        <w:t>somniferum</w:t>
      </w:r>
      <w:proofErr w:type="spellEnd"/>
      <w:r w:rsidRPr="00BF01AB">
        <w:rPr>
          <w:rFonts w:asciiTheme="majorHAnsi" w:hAnsiTheme="majorHAnsi" w:cstheme="majorHAnsi"/>
          <w:sz w:val="28"/>
          <w:szCs w:val="28"/>
        </w:rPr>
        <w:t>. Buprenorphine is an opioid partial agonist. This means that, although Buprenorphine is an opioid, and thus can produce typical opioid effects and side effects such as euphoria and respiratory depression, its maximal effects are less than those of full agonists like heroin and methadone. At low doses Buprenorphine produces sufficient agonist effect to enable opioid-addicted individuals to discontinue the misuse of opioids without experiencing withdrawal symptoms. The agonist effects of Buprenorphine increase linearly with increasing doses of the drug until it reaches a plateau and no longer continues to increase with further increases in dosage. This is called the "ceiling effect." Thus, Buprenorphine carries a lower risk of abuse, addiction, and side effects compared to full opioid agonists. In fact, Buprenorphine can actually block the effects of full opioid agonists and can precipitate withdrawal symptoms if administered to an opioid-addicted individual while a full agonist is in the bloodstream. This is the result of the high affinity Buprenorphine has to the opioid receptors. The affinity refers to the strength of attraction and likelihood of a substance to bind with the opioid receptors. Buprenorphine has a higher affinity than other opioids and as such will compete for the receptor and win. It will "knock off" other opioids and occupy that receptor blocking other opioids from attaching to it. If there is enough Buprenorphine to knock the opioids off the receptors but not enough to occupy and satisfy the receptors, withdrawal symptoms can occur; in which case the treatment is more Buprenorphine until withdrawal symptoms disappear.</w:t>
      </w:r>
    </w:p>
    <w:p w:rsidR="00BF01AB" w:rsidRPr="00BF01AB" w:rsidRDefault="00BF01AB" w:rsidP="00BF01AB">
      <w:pPr>
        <w:rPr>
          <w:rFonts w:asciiTheme="majorHAnsi" w:hAnsiTheme="majorHAnsi" w:cstheme="majorHAnsi"/>
          <w:sz w:val="28"/>
          <w:szCs w:val="28"/>
        </w:rPr>
      </w:pPr>
      <w:r w:rsidRPr="00BF01AB">
        <w:rPr>
          <w:rFonts w:asciiTheme="majorHAnsi" w:hAnsiTheme="majorHAnsi" w:cstheme="majorHAnsi"/>
          <w:sz w:val="28"/>
          <w:szCs w:val="28"/>
        </w:rPr>
        <w:t xml:space="preserve">In October 2002, the Food and Drug Administration (FDA) approved </w:t>
      </w:r>
      <w:proofErr w:type="spellStart"/>
      <w:r w:rsidRPr="00BF01AB">
        <w:rPr>
          <w:rFonts w:asciiTheme="majorHAnsi" w:hAnsiTheme="majorHAnsi" w:cstheme="majorHAnsi"/>
          <w:sz w:val="28"/>
          <w:szCs w:val="28"/>
        </w:rPr>
        <w:t>Subutex</w:t>
      </w:r>
      <w:proofErr w:type="spellEnd"/>
      <w:r w:rsidRPr="00BF01AB">
        <w:rPr>
          <w:rFonts w:asciiTheme="majorHAnsi" w:hAnsiTheme="majorHAnsi" w:cstheme="majorHAnsi"/>
          <w:sz w:val="28"/>
          <w:szCs w:val="28"/>
        </w:rPr>
        <w:t xml:space="preserve">® (buprenorphine hydrochloride) and </w:t>
      </w:r>
      <w:proofErr w:type="spellStart"/>
      <w:r w:rsidRPr="00BF01AB">
        <w:rPr>
          <w:rFonts w:asciiTheme="majorHAnsi" w:hAnsiTheme="majorHAnsi" w:cstheme="majorHAnsi"/>
          <w:sz w:val="28"/>
          <w:szCs w:val="28"/>
        </w:rPr>
        <w:t>Suboxone</w:t>
      </w:r>
      <w:proofErr w:type="spellEnd"/>
      <w:r w:rsidRPr="00BF01AB">
        <w:rPr>
          <w:rFonts w:asciiTheme="majorHAnsi" w:hAnsiTheme="majorHAnsi" w:cstheme="majorHAnsi"/>
          <w:sz w:val="28"/>
          <w:szCs w:val="28"/>
        </w:rPr>
        <w:t xml:space="preserve">® tablets (buprenorphine hydrochloride and naloxone hydrochloride) for the treatment of opiate dependence(addiction).  On October 9, 2009 the FDA approved a generic version of </w:t>
      </w:r>
      <w:proofErr w:type="spellStart"/>
      <w:r w:rsidRPr="00BF01AB">
        <w:rPr>
          <w:rFonts w:asciiTheme="majorHAnsi" w:hAnsiTheme="majorHAnsi" w:cstheme="majorHAnsi"/>
          <w:sz w:val="28"/>
          <w:szCs w:val="28"/>
        </w:rPr>
        <w:t>Subutex</w:t>
      </w:r>
      <w:proofErr w:type="spellEnd"/>
      <w:r w:rsidRPr="00BF01AB">
        <w:rPr>
          <w:rFonts w:asciiTheme="majorHAnsi" w:hAnsiTheme="majorHAnsi" w:cstheme="majorHAnsi"/>
          <w:sz w:val="28"/>
          <w:szCs w:val="28"/>
        </w:rPr>
        <w:t xml:space="preserve">. In 2011 </w:t>
      </w:r>
      <w:proofErr w:type="spellStart"/>
      <w:r w:rsidRPr="00BF01AB">
        <w:rPr>
          <w:rFonts w:asciiTheme="majorHAnsi" w:hAnsiTheme="majorHAnsi" w:cstheme="majorHAnsi"/>
          <w:sz w:val="28"/>
          <w:szCs w:val="28"/>
        </w:rPr>
        <w:t>Subutex</w:t>
      </w:r>
      <w:proofErr w:type="spellEnd"/>
      <w:r w:rsidRPr="00BF01AB">
        <w:rPr>
          <w:rFonts w:asciiTheme="majorHAnsi" w:hAnsiTheme="majorHAnsi" w:cstheme="majorHAnsi"/>
          <w:sz w:val="28"/>
          <w:szCs w:val="28"/>
        </w:rPr>
        <w:t xml:space="preserve"> (brand name) was discontinued, in 2012 </w:t>
      </w:r>
      <w:proofErr w:type="spellStart"/>
      <w:r w:rsidRPr="00BF01AB">
        <w:rPr>
          <w:rFonts w:asciiTheme="majorHAnsi" w:hAnsiTheme="majorHAnsi" w:cstheme="majorHAnsi"/>
          <w:sz w:val="28"/>
          <w:szCs w:val="28"/>
        </w:rPr>
        <w:t>Suboxone</w:t>
      </w:r>
      <w:proofErr w:type="spellEnd"/>
      <w:r w:rsidRPr="00BF01AB">
        <w:rPr>
          <w:rFonts w:asciiTheme="majorHAnsi" w:hAnsiTheme="majorHAnsi" w:cstheme="majorHAnsi"/>
          <w:sz w:val="28"/>
          <w:szCs w:val="28"/>
        </w:rPr>
        <w:t xml:space="preserve"> (brand name) tablets were discontinued and replaced with </w:t>
      </w:r>
      <w:proofErr w:type="spellStart"/>
      <w:r w:rsidRPr="00BF01AB">
        <w:rPr>
          <w:rFonts w:asciiTheme="majorHAnsi" w:hAnsiTheme="majorHAnsi" w:cstheme="majorHAnsi"/>
          <w:sz w:val="28"/>
          <w:szCs w:val="28"/>
        </w:rPr>
        <w:t>Suboxone</w:t>
      </w:r>
      <w:proofErr w:type="spellEnd"/>
      <w:r w:rsidRPr="00BF01AB">
        <w:rPr>
          <w:rFonts w:asciiTheme="majorHAnsi" w:hAnsiTheme="majorHAnsi" w:cstheme="majorHAnsi"/>
          <w:sz w:val="28"/>
          <w:szCs w:val="28"/>
        </w:rPr>
        <w:t xml:space="preserve"> Film. In February 25, 2013 the FDA approved </w:t>
      </w:r>
      <w:proofErr w:type="spellStart"/>
      <w:r w:rsidRPr="00BF01AB">
        <w:rPr>
          <w:rFonts w:asciiTheme="majorHAnsi" w:hAnsiTheme="majorHAnsi" w:cstheme="majorHAnsi"/>
          <w:sz w:val="28"/>
          <w:szCs w:val="28"/>
        </w:rPr>
        <w:t>Suboxone</w:t>
      </w:r>
      <w:proofErr w:type="spellEnd"/>
      <w:r w:rsidRPr="00BF01AB">
        <w:rPr>
          <w:rFonts w:asciiTheme="majorHAnsi" w:hAnsiTheme="majorHAnsi" w:cstheme="majorHAnsi"/>
          <w:sz w:val="28"/>
          <w:szCs w:val="28"/>
        </w:rPr>
        <w:t xml:space="preserve"> generics. On July 6, 2013 </w:t>
      </w:r>
      <w:proofErr w:type="spellStart"/>
      <w:r w:rsidRPr="00BF01AB">
        <w:rPr>
          <w:rFonts w:asciiTheme="majorHAnsi" w:hAnsiTheme="majorHAnsi" w:cstheme="majorHAnsi"/>
          <w:sz w:val="28"/>
          <w:szCs w:val="28"/>
        </w:rPr>
        <w:fldChar w:fldCharType="begin"/>
      </w:r>
      <w:r w:rsidRPr="00BF01AB">
        <w:rPr>
          <w:rFonts w:asciiTheme="majorHAnsi" w:hAnsiTheme="majorHAnsi" w:cstheme="majorHAnsi"/>
          <w:sz w:val="28"/>
          <w:szCs w:val="28"/>
        </w:rPr>
        <w:instrText xml:space="preserve"> HYPERLINK "http://www.zubsolv.com/" \o "go to the Zubsolv website" \t "_blank" </w:instrText>
      </w:r>
      <w:r w:rsidRPr="00BF01AB">
        <w:rPr>
          <w:rFonts w:asciiTheme="majorHAnsi" w:hAnsiTheme="majorHAnsi" w:cstheme="majorHAnsi"/>
          <w:sz w:val="28"/>
          <w:szCs w:val="28"/>
        </w:rPr>
        <w:fldChar w:fldCharType="separate"/>
      </w:r>
      <w:r w:rsidRPr="00BF01AB">
        <w:rPr>
          <w:rStyle w:val="Hyperlink"/>
          <w:rFonts w:asciiTheme="majorHAnsi" w:hAnsiTheme="majorHAnsi" w:cstheme="majorHAnsi"/>
          <w:sz w:val="28"/>
          <w:szCs w:val="28"/>
        </w:rPr>
        <w:t>Zubsolv</w:t>
      </w:r>
      <w:proofErr w:type="spellEnd"/>
      <w:r w:rsidRPr="00BF01AB">
        <w:rPr>
          <w:rStyle w:val="Hyperlink"/>
          <w:rFonts w:asciiTheme="majorHAnsi" w:hAnsiTheme="majorHAnsi" w:cstheme="majorHAnsi"/>
          <w:sz w:val="28"/>
          <w:szCs w:val="28"/>
        </w:rPr>
        <w:t> </w:t>
      </w:r>
      <w:r w:rsidRPr="00BF01AB">
        <w:rPr>
          <w:rFonts w:asciiTheme="majorHAnsi" w:hAnsiTheme="majorHAnsi" w:cstheme="majorHAnsi"/>
          <w:sz w:val="28"/>
          <w:szCs w:val="28"/>
        </w:rPr>
        <w:fldChar w:fldCharType="end"/>
      </w:r>
      <w:r w:rsidRPr="00BF01AB">
        <w:rPr>
          <w:rFonts w:asciiTheme="majorHAnsi" w:hAnsiTheme="majorHAnsi" w:cstheme="majorHAnsi"/>
          <w:sz w:val="28"/>
          <w:szCs w:val="28"/>
        </w:rPr>
        <w:t>(</w:t>
      </w:r>
      <w:proofErr w:type="spellStart"/>
      <w:r w:rsidRPr="00BF01AB">
        <w:rPr>
          <w:rFonts w:asciiTheme="majorHAnsi" w:hAnsiTheme="majorHAnsi" w:cstheme="majorHAnsi"/>
          <w:sz w:val="28"/>
          <w:szCs w:val="28"/>
        </w:rPr>
        <w:t>BupNx</w:t>
      </w:r>
      <w:proofErr w:type="spellEnd"/>
      <w:r w:rsidRPr="00BF01AB">
        <w:rPr>
          <w:rFonts w:asciiTheme="majorHAnsi" w:hAnsiTheme="majorHAnsi" w:cstheme="majorHAnsi"/>
          <w:sz w:val="28"/>
          <w:szCs w:val="28"/>
        </w:rPr>
        <w:t>) sublingual tablets were FDA approved and became available in September 2013. In November 2014 </w:t>
      </w:r>
      <w:proofErr w:type="spellStart"/>
      <w:r w:rsidRPr="00BF01AB">
        <w:rPr>
          <w:rFonts w:asciiTheme="majorHAnsi" w:hAnsiTheme="majorHAnsi" w:cstheme="majorHAnsi"/>
          <w:sz w:val="28"/>
          <w:szCs w:val="28"/>
        </w:rPr>
        <w:fldChar w:fldCharType="begin"/>
      </w:r>
      <w:r w:rsidRPr="00BF01AB">
        <w:rPr>
          <w:rFonts w:asciiTheme="majorHAnsi" w:hAnsiTheme="majorHAnsi" w:cstheme="majorHAnsi"/>
          <w:sz w:val="28"/>
          <w:szCs w:val="28"/>
        </w:rPr>
        <w:instrText xml:space="preserve"> HYPERLINK "http://www.bunavail.com/" \t "_blank" </w:instrText>
      </w:r>
      <w:r w:rsidRPr="00BF01AB">
        <w:rPr>
          <w:rFonts w:asciiTheme="majorHAnsi" w:hAnsiTheme="majorHAnsi" w:cstheme="majorHAnsi"/>
          <w:sz w:val="28"/>
          <w:szCs w:val="28"/>
        </w:rPr>
        <w:fldChar w:fldCharType="separate"/>
      </w:r>
      <w:r w:rsidRPr="00BF01AB">
        <w:rPr>
          <w:rStyle w:val="Hyperlink"/>
          <w:rFonts w:asciiTheme="majorHAnsi" w:hAnsiTheme="majorHAnsi" w:cstheme="majorHAnsi"/>
          <w:sz w:val="28"/>
          <w:szCs w:val="28"/>
        </w:rPr>
        <w:t>Bunavail</w:t>
      </w:r>
      <w:proofErr w:type="spellEnd"/>
      <w:r w:rsidRPr="00BF01AB">
        <w:rPr>
          <w:rFonts w:asciiTheme="majorHAnsi" w:hAnsiTheme="majorHAnsi" w:cstheme="majorHAnsi"/>
          <w:sz w:val="28"/>
          <w:szCs w:val="28"/>
        </w:rPr>
        <w:fldChar w:fldCharType="end"/>
      </w:r>
      <w:r w:rsidRPr="00BF01AB">
        <w:rPr>
          <w:rFonts w:asciiTheme="majorHAnsi" w:hAnsiTheme="majorHAnsi" w:cstheme="majorHAnsi"/>
          <w:sz w:val="28"/>
          <w:szCs w:val="28"/>
        </w:rPr>
        <w:t> (</w:t>
      </w:r>
      <w:proofErr w:type="spellStart"/>
      <w:r w:rsidRPr="00BF01AB">
        <w:rPr>
          <w:rFonts w:asciiTheme="majorHAnsi" w:hAnsiTheme="majorHAnsi" w:cstheme="majorHAnsi"/>
          <w:sz w:val="28"/>
          <w:szCs w:val="28"/>
        </w:rPr>
        <w:t>bup</w:t>
      </w:r>
      <w:proofErr w:type="spellEnd"/>
      <w:r w:rsidRPr="00BF01AB">
        <w:rPr>
          <w:rFonts w:asciiTheme="majorHAnsi" w:hAnsiTheme="majorHAnsi" w:cstheme="majorHAnsi"/>
          <w:sz w:val="28"/>
          <w:szCs w:val="28"/>
        </w:rPr>
        <w:t>/</w:t>
      </w:r>
      <w:proofErr w:type="spellStart"/>
      <w:r w:rsidRPr="00BF01AB">
        <w:rPr>
          <w:rFonts w:asciiTheme="majorHAnsi" w:hAnsiTheme="majorHAnsi" w:cstheme="majorHAnsi"/>
          <w:sz w:val="28"/>
          <w:szCs w:val="28"/>
        </w:rPr>
        <w:t>nx</w:t>
      </w:r>
      <w:proofErr w:type="spellEnd"/>
      <w:r w:rsidRPr="00BF01AB">
        <w:rPr>
          <w:rFonts w:asciiTheme="majorHAnsi" w:hAnsiTheme="majorHAnsi" w:cstheme="majorHAnsi"/>
          <w:sz w:val="28"/>
          <w:szCs w:val="28"/>
        </w:rPr>
        <w:t xml:space="preserve">) buccal film became the next brand name </w:t>
      </w:r>
      <w:proofErr w:type="spellStart"/>
      <w:r w:rsidRPr="00BF01AB">
        <w:rPr>
          <w:rFonts w:asciiTheme="majorHAnsi" w:hAnsiTheme="majorHAnsi" w:cstheme="majorHAnsi"/>
          <w:sz w:val="28"/>
          <w:szCs w:val="28"/>
        </w:rPr>
        <w:t>bup</w:t>
      </w:r>
      <w:proofErr w:type="spellEnd"/>
      <w:r w:rsidRPr="00BF01AB">
        <w:rPr>
          <w:rFonts w:asciiTheme="majorHAnsi" w:hAnsiTheme="majorHAnsi" w:cstheme="majorHAnsi"/>
          <w:sz w:val="28"/>
          <w:szCs w:val="28"/>
        </w:rPr>
        <w:t>/</w:t>
      </w:r>
      <w:proofErr w:type="spellStart"/>
      <w:r w:rsidRPr="00BF01AB">
        <w:rPr>
          <w:rFonts w:asciiTheme="majorHAnsi" w:hAnsiTheme="majorHAnsi" w:cstheme="majorHAnsi"/>
          <w:sz w:val="28"/>
          <w:szCs w:val="28"/>
        </w:rPr>
        <w:t>nx</w:t>
      </w:r>
      <w:proofErr w:type="spellEnd"/>
      <w:r w:rsidRPr="00BF01AB">
        <w:rPr>
          <w:rFonts w:asciiTheme="majorHAnsi" w:hAnsiTheme="majorHAnsi" w:cstheme="majorHAnsi"/>
          <w:sz w:val="28"/>
          <w:szCs w:val="28"/>
        </w:rPr>
        <w:t xml:space="preserve"> product to hit the market. In May 2016, </w:t>
      </w:r>
      <w:proofErr w:type="spellStart"/>
      <w:r w:rsidRPr="00BF01AB">
        <w:rPr>
          <w:rFonts w:asciiTheme="majorHAnsi" w:hAnsiTheme="majorHAnsi" w:cstheme="majorHAnsi"/>
          <w:sz w:val="28"/>
          <w:szCs w:val="28"/>
        </w:rPr>
        <w:fldChar w:fldCharType="begin"/>
      </w:r>
      <w:r w:rsidRPr="00BF01AB">
        <w:rPr>
          <w:rFonts w:asciiTheme="majorHAnsi" w:hAnsiTheme="majorHAnsi" w:cstheme="majorHAnsi"/>
          <w:sz w:val="28"/>
          <w:szCs w:val="28"/>
        </w:rPr>
        <w:instrText xml:space="preserve"> HYPERLINK "http://www.fda.gov/NewsEvents/Newsroom/PressAnnouncements/ucm503719.htm" \o "see FDA Press Release" \t "_blank" </w:instrText>
      </w:r>
      <w:r w:rsidRPr="00BF01AB">
        <w:rPr>
          <w:rFonts w:asciiTheme="majorHAnsi" w:hAnsiTheme="majorHAnsi" w:cstheme="majorHAnsi"/>
          <w:sz w:val="28"/>
          <w:szCs w:val="28"/>
        </w:rPr>
        <w:fldChar w:fldCharType="separate"/>
      </w:r>
      <w:r w:rsidRPr="00BF01AB">
        <w:rPr>
          <w:rStyle w:val="Hyperlink"/>
          <w:rFonts w:asciiTheme="majorHAnsi" w:hAnsiTheme="majorHAnsi" w:cstheme="majorHAnsi"/>
          <w:sz w:val="28"/>
          <w:szCs w:val="28"/>
        </w:rPr>
        <w:t>Probuphine</w:t>
      </w:r>
      <w:proofErr w:type="spellEnd"/>
      <w:r w:rsidRPr="00BF01AB">
        <w:rPr>
          <w:rStyle w:val="Hyperlink"/>
          <w:rFonts w:asciiTheme="majorHAnsi" w:hAnsiTheme="majorHAnsi" w:cstheme="majorHAnsi"/>
          <w:sz w:val="28"/>
          <w:szCs w:val="28"/>
        </w:rPr>
        <w:t>®</w:t>
      </w:r>
      <w:r w:rsidRPr="00BF01AB">
        <w:rPr>
          <w:rFonts w:asciiTheme="majorHAnsi" w:hAnsiTheme="majorHAnsi" w:cstheme="majorHAnsi"/>
          <w:sz w:val="28"/>
          <w:szCs w:val="28"/>
        </w:rPr>
        <w:fldChar w:fldCharType="end"/>
      </w:r>
      <w:r w:rsidRPr="00BF01AB">
        <w:rPr>
          <w:rFonts w:asciiTheme="majorHAnsi" w:hAnsiTheme="majorHAnsi" w:cstheme="majorHAnsi"/>
          <w:sz w:val="28"/>
          <w:szCs w:val="28"/>
        </w:rPr>
        <w:t>, a buprenorphine under-the skin implant was FDA approved. It is installed subcutaneously and provides a steady dose of buprenorphine for 6 months. </w:t>
      </w:r>
    </w:p>
    <w:p w:rsidR="00BF01AB" w:rsidRPr="00BF01AB" w:rsidRDefault="00BF01AB" w:rsidP="00BF01AB">
      <w:pPr>
        <w:rPr>
          <w:rFonts w:asciiTheme="majorHAnsi" w:hAnsiTheme="majorHAnsi" w:cstheme="majorHAnsi"/>
          <w:sz w:val="28"/>
          <w:szCs w:val="28"/>
        </w:rPr>
      </w:pPr>
      <w:proofErr w:type="spellStart"/>
      <w:r w:rsidRPr="00BF01AB">
        <w:rPr>
          <w:rFonts w:asciiTheme="majorHAnsi" w:hAnsiTheme="majorHAnsi" w:cstheme="majorHAnsi"/>
          <w:sz w:val="28"/>
          <w:szCs w:val="28"/>
        </w:rPr>
        <w:t>Suboxone</w:t>
      </w:r>
      <w:proofErr w:type="spellEnd"/>
      <w:r w:rsidRPr="00BF01AB">
        <w:rPr>
          <w:rFonts w:asciiTheme="majorHAnsi" w:hAnsiTheme="majorHAnsi" w:cstheme="majorHAnsi"/>
          <w:sz w:val="28"/>
          <w:szCs w:val="28"/>
        </w:rPr>
        <w:t xml:space="preserve">, </w:t>
      </w:r>
      <w:proofErr w:type="spellStart"/>
      <w:r w:rsidRPr="00BF01AB">
        <w:rPr>
          <w:rFonts w:asciiTheme="majorHAnsi" w:hAnsiTheme="majorHAnsi" w:cstheme="majorHAnsi"/>
          <w:sz w:val="28"/>
          <w:szCs w:val="28"/>
        </w:rPr>
        <w:t>Zubslov</w:t>
      </w:r>
      <w:proofErr w:type="spellEnd"/>
      <w:r w:rsidRPr="00BF01AB">
        <w:rPr>
          <w:rFonts w:asciiTheme="majorHAnsi" w:hAnsiTheme="majorHAnsi" w:cstheme="majorHAnsi"/>
          <w:sz w:val="28"/>
          <w:szCs w:val="28"/>
        </w:rPr>
        <w:t xml:space="preserve">, and </w:t>
      </w:r>
      <w:proofErr w:type="spellStart"/>
      <w:r w:rsidRPr="00BF01AB">
        <w:rPr>
          <w:rFonts w:asciiTheme="majorHAnsi" w:hAnsiTheme="majorHAnsi" w:cstheme="majorHAnsi"/>
          <w:sz w:val="28"/>
          <w:szCs w:val="28"/>
        </w:rPr>
        <w:t>Bunavail</w:t>
      </w:r>
      <w:proofErr w:type="spellEnd"/>
      <w:r w:rsidRPr="00BF01AB">
        <w:rPr>
          <w:rFonts w:asciiTheme="majorHAnsi" w:hAnsiTheme="majorHAnsi" w:cstheme="majorHAnsi"/>
          <w:sz w:val="28"/>
          <w:szCs w:val="28"/>
        </w:rPr>
        <w:t xml:space="preserve"> contains both buprenorphine and the opiate antagonist naloxone. Naloxone has been added to guard against intravenous abuse of buprenorphine by individuals physically dependent on other opiates. If misused by injection, the naloxone (along with the buprenorphine itself) will help cause immediate withdrawal in physically dependent people, however when taken as directed, the naloxone is not well absorbed and is considered clinically insignificant.</w:t>
      </w:r>
    </w:p>
    <w:p w:rsidR="00BF01AB" w:rsidRPr="00BF01AB" w:rsidRDefault="00BF01AB" w:rsidP="00BF01AB">
      <w:pPr>
        <w:rPr>
          <w:rFonts w:asciiTheme="majorHAnsi" w:hAnsiTheme="majorHAnsi" w:cstheme="majorHAnsi"/>
          <w:sz w:val="28"/>
          <w:szCs w:val="28"/>
        </w:rPr>
      </w:pPr>
      <w:r w:rsidRPr="00BF01AB">
        <w:rPr>
          <w:rFonts w:asciiTheme="majorHAnsi" w:hAnsiTheme="majorHAnsi" w:cstheme="majorHAnsi"/>
          <w:sz w:val="28"/>
          <w:szCs w:val="28"/>
        </w:rPr>
        <w:fldChar w:fldCharType="begin"/>
      </w:r>
      <w:r w:rsidRPr="00BF01AB">
        <w:rPr>
          <w:rFonts w:asciiTheme="majorHAnsi" w:hAnsiTheme="majorHAnsi" w:cstheme="majorHAnsi"/>
          <w:sz w:val="28"/>
          <w:szCs w:val="28"/>
        </w:rPr>
        <w:instrText xml:space="preserve"> HYPERLINK "http://naabt.org/collateral/How_Bupe_Works.pdf" </w:instrText>
      </w:r>
      <w:r w:rsidRPr="00BF01AB">
        <w:rPr>
          <w:rFonts w:asciiTheme="majorHAnsi" w:hAnsiTheme="majorHAnsi" w:cstheme="majorHAnsi"/>
          <w:sz w:val="28"/>
          <w:szCs w:val="28"/>
        </w:rPr>
        <w:fldChar w:fldCharType="separate"/>
      </w:r>
      <w:r w:rsidRPr="00BF01AB">
        <w:rPr>
          <w:rStyle w:val="Hyperlink"/>
          <w:rFonts w:asciiTheme="majorHAnsi" w:hAnsiTheme="majorHAnsi" w:cstheme="majorHAnsi"/>
          <w:sz w:val="28"/>
          <w:szCs w:val="28"/>
        </w:rPr>
        <w:t>How buprenorphine works -- Graphics (PDF)</w:t>
      </w:r>
      <w:r w:rsidRPr="00BF01AB">
        <w:rPr>
          <w:rFonts w:asciiTheme="majorHAnsi" w:hAnsiTheme="majorHAnsi" w:cstheme="majorHAnsi"/>
          <w:sz w:val="28"/>
          <w:szCs w:val="28"/>
        </w:rPr>
        <w:fldChar w:fldCharType="end"/>
      </w:r>
    </w:p>
    <w:p w:rsidR="00BF01AB" w:rsidRPr="00BF01AB" w:rsidRDefault="00BF01AB" w:rsidP="00BF01AB">
      <w:pPr>
        <w:rPr>
          <w:rFonts w:asciiTheme="majorHAnsi" w:hAnsiTheme="majorHAnsi" w:cstheme="majorHAnsi"/>
          <w:sz w:val="28"/>
          <w:szCs w:val="28"/>
        </w:rPr>
      </w:pPr>
      <w:hyperlink r:id="rId5" w:history="1">
        <w:r w:rsidRPr="00BF01AB">
          <w:rPr>
            <w:rStyle w:val="Hyperlink"/>
            <w:rFonts w:asciiTheme="majorHAnsi" w:hAnsiTheme="majorHAnsi" w:cstheme="majorHAnsi"/>
            <w:sz w:val="28"/>
            <w:szCs w:val="28"/>
          </w:rPr>
          <w:t>NAABT buprenorphine treatment brochure</w:t>
        </w:r>
      </w:hyperlink>
    </w:p>
    <w:p w:rsidR="00BF01AB" w:rsidRPr="00BF01AB" w:rsidRDefault="00BF01AB" w:rsidP="00BF01AB">
      <w:pPr>
        <w:rPr>
          <w:rFonts w:asciiTheme="majorHAnsi" w:hAnsiTheme="majorHAnsi" w:cstheme="majorHAnsi"/>
          <w:sz w:val="28"/>
          <w:szCs w:val="28"/>
        </w:rPr>
      </w:pPr>
      <w:hyperlink r:id="rId6" w:history="1">
        <w:r w:rsidRPr="00BF01AB">
          <w:rPr>
            <w:rStyle w:val="Hyperlink"/>
            <w:rFonts w:asciiTheme="majorHAnsi" w:hAnsiTheme="majorHAnsi" w:cstheme="majorHAnsi"/>
            <w:sz w:val="28"/>
            <w:szCs w:val="28"/>
          </w:rPr>
          <w:t>buprenorphine-research</w:t>
        </w:r>
      </w:hyperlink>
    </w:p>
    <w:p w:rsidR="00BF01AB" w:rsidRPr="00BF01AB" w:rsidRDefault="00BF01AB" w:rsidP="00BF01AB">
      <w:pPr>
        <w:numPr>
          <w:ilvl w:val="0"/>
          <w:numId w:val="3"/>
        </w:numPr>
        <w:rPr>
          <w:rFonts w:asciiTheme="majorHAnsi" w:hAnsiTheme="majorHAnsi" w:cstheme="majorHAnsi"/>
          <w:sz w:val="28"/>
          <w:szCs w:val="28"/>
        </w:rPr>
      </w:pPr>
      <w:r w:rsidRPr="00BF01AB">
        <w:rPr>
          <w:rFonts w:asciiTheme="majorHAnsi" w:hAnsiTheme="majorHAnsi" w:cstheme="majorHAnsi"/>
          <w:sz w:val="28"/>
          <w:szCs w:val="28"/>
        </w:rPr>
        <w:t xml:space="preserve">U.S. Food and Drug Administration, FDA Talk Paper, T02-38, October 8, 2002, </w:t>
      </w:r>
      <w:proofErr w:type="spellStart"/>
      <w:r w:rsidRPr="00BF01AB">
        <w:rPr>
          <w:rFonts w:asciiTheme="majorHAnsi" w:hAnsiTheme="majorHAnsi" w:cstheme="majorHAnsi"/>
          <w:sz w:val="28"/>
          <w:szCs w:val="28"/>
        </w:rPr>
        <w:t>Subutex</w:t>
      </w:r>
      <w:proofErr w:type="spellEnd"/>
      <w:r w:rsidRPr="00BF01AB">
        <w:rPr>
          <w:rFonts w:asciiTheme="majorHAnsi" w:hAnsiTheme="majorHAnsi" w:cstheme="majorHAnsi"/>
          <w:sz w:val="28"/>
          <w:szCs w:val="28"/>
        </w:rPr>
        <w:t xml:space="preserve"> and </w:t>
      </w:r>
      <w:proofErr w:type="spellStart"/>
      <w:r w:rsidRPr="00BF01AB">
        <w:rPr>
          <w:rFonts w:asciiTheme="majorHAnsi" w:hAnsiTheme="majorHAnsi" w:cstheme="majorHAnsi"/>
          <w:sz w:val="28"/>
          <w:szCs w:val="28"/>
        </w:rPr>
        <w:t>Suboxone</w:t>
      </w:r>
      <w:proofErr w:type="spellEnd"/>
      <w:r w:rsidRPr="00BF01AB">
        <w:rPr>
          <w:rFonts w:asciiTheme="majorHAnsi" w:hAnsiTheme="majorHAnsi" w:cstheme="majorHAnsi"/>
          <w:sz w:val="28"/>
          <w:szCs w:val="28"/>
        </w:rPr>
        <w:t xml:space="preserve"> approved to treat opiate dependence</w:t>
      </w:r>
    </w:p>
    <w:p w:rsidR="00BF01AB" w:rsidRPr="00BF01AB" w:rsidRDefault="00BF01AB" w:rsidP="00BF01AB">
      <w:pPr>
        <w:numPr>
          <w:ilvl w:val="0"/>
          <w:numId w:val="3"/>
        </w:numPr>
        <w:rPr>
          <w:rFonts w:asciiTheme="majorHAnsi" w:hAnsiTheme="majorHAnsi" w:cstheme="majorHAnsi"/>
          <w:sz w:val="28"/>
          <w:szCs w:val="28"/>
        </w:rPr>
      </w:pPr>
      <w:r w:rsidRPr="00BF01AB">
        <w:rPr>
          <w:rFonts w:asciiTheme="majorHAnsi" w:hAnsiTheme="majorHAnsi" w:cstheme="majorHAnsi"/>
          <w:sz w:val="28"/>
          <w:szCs w:val="28"/>
        </w:rPr>
        <w:t xml:space="preserve">Center for Substance Abuse Treatment. Clinical Guidelines for the Use of Buprenorphine in the Treatment of Opioid Addiction. Treatment Improvement Protocol (TIP) Series 40. DHHS Publication No. (SMA) 04-3939. Rockville, </w:t>
      </w:r>
      <w:proofErr w:type="spellStart"/>
      <w:r w:rsidRPr="00BF01AB">
        <w:rPr>
          <w:rFonts w:asciiTheme="majorHAnsi" w:hAnsiTheme="majorHAnsi" w:cstheme="majorHAnsi"/>
          <w:sz w:val="28"/>
          <w:szCs w:val="28"/>
        </w:rPr>
        <w:t>Md</w:t>
      </w:r>
      <w:proofErr w:type="spellEnd"/>
      <w:r w:rsidRPr="00BF01AB">
        <w:rPr>
          <w:rFonts w:asciiTheme="majorHAnsi" w:hAnsiTheme="majorHAnsi" w:cstheme="majorHAnsi"/>
          <w:sz w:val="28"/>
          <w:szCs w:val="28"/>
        </w:rPr>
        <w:t>: Substance Abuse and Mental Health Services Administration, 2004.</w:t>
      </w:r>
    </w:p>
    <w:p w:rsidR="00BF01AB" w:rsidRPr="00BF01AB" w:rsidRDefault="00BF01AB" w:rsidP="00BF01AB">
      <w:pPr>
        <w:numPr>
          <w:ilvl w:val="0"/>
          <w:numId w:val="3"/>
        </w:numPr>
        <w:rPr>
          <w:rFonts w:asciiTheme="majorHAnsi" w:hAnsiTheme="majorHAnsi" w:cstheme="majorHAnsi"/>
          <w:sz w:val="28"/>
          <w:szCs w:val="28"/>
        </w:rPr>
      </w:pPr>
      <w:r w:rsidRPr="00BF01AB">
        <w:rPr>
          <w:rFonts w:asciiTheme="majorHAnsi" w:hAnsiTheme="majorHAnsi" w:cstheme="majorHAnsi"/>
          <w:sz w:val="28"/>
          <w:szCs w:val="28"/>
        </w:rPr>
        <w:t xml:space="preserve">Walsh SL, </w:t>
      </w:r>
      <w:proofErr w:type="spellStart"/>
      <w:r w:rsidRPr="00BF01AB">
        <w:rPr>
          <w:rFonts w:asciiTheme="majorHAnsi" w:hAnsiTheme="majorHAnsi" w:cstheme="majorHAnsi"/>
          <w:sz w:val="28"/>
          <w:szCs w:val="28"/>
        </w:rPr>
        <w:t>Eissenberg</w:t>
      </w:r>
      <w:proofErr w:type="spellEnd"/>
      <w:r w:rsidRPr="00BF01AB">
        <w:rPr>
          <w:rFonts w:asciiTheme="majorHAnsi" w:hAnsiTheme="majorHAnsi" w:cstheme="majorHAnsi"/>
          <w:sz w:val="28"/>
          <w:szCs w:val="28"/>
        </w:rPr>
        <w:t xml:space="preserve"> T. The clinical pharmacology of buprenorphine: extrapolating from the laboratory to the clinic. Drug Alcohol Depend. 2003;70(</w:t>
      </w:r>
      <w:proofErr w:type="spellStart"/>
      <w:r w:rsidRPr="00BF01AB">
        <w:rPr>
          <w:rFonts w:asciiTheme="majorHAnsi" w:hAnsiTheme="majorHAnsi" w:cstheme="majorHAnsi"/>
          <w:sz w:val="28"/>
          <w:szCs w:val="28"/>
        </w:rPr>
        <w:t>suppl</w:t>
      </w:r>
      <w:proofErr w:type="spellEnd"/>
      <w:r w:rsidRPr="00BF01AB">
        <w:rPr>
          <w:rFonts w:asciiTheme="majorHAnsi" w:hAnsiTheme="majorHAnsi" w:cstheme="majorHAnsi"/>
          <w:sz w:val="28"/>
          <w:szCs w:val="28"/>
        </w:rPr>
        <w:t xml:space="preserve"> 2):S13-S27</w:t>
      </w:r>
    </w:p>
    <w:p w:rsidR="00FD2711" w:rsidRPr="00BF01AB" w:rsidRDefault="00FD2711">
      <w:pPr>
        <w:rPr>
          <w:rFonts w:asciiTheme="majorHAnsi" w:hAnsiTheme="majorHAnsi" w:cstheme="majorHAnsi"/>
          <w:sz w:val="28"/>
          <w:szCs w:val="28"/>
        </w:rPr>
      </w:pPr>
    </w:p>
    <w:sectPr w:rsidR="00FD2711" w:rsidRPr="00BF01AB" w:rsidSect="00BF0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4664B"/>
    <w:multiLevelType w:val="multilevel"/>
    <w:tmpl w:val="45D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842C22"/>
    <w:multiLevelType w:val="multilevel"/>
    <w:tmpl w:val="7D9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377951"/>
    <w:multiLevelType w:val="multilevel"/>
    <w:tmpl w:val="D04E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AB"/>
    <w:rsid w:val="00433206"/>
    <w:rsid w:val="00BF01AB"/>
    <w:rsid w:val="00ED702F"/>
    <w:rsid w:val="00FD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F50D"/>
  <w15:chartTrackingRefBased/>
  <w15:docId w15:val="{E2FE9DD4-4621-4EDA-AF29-03E35B5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73149">
      <w:bodyDiv w:val="1"/>
      <w:marLeft w:val="0"/>
      <w:marRight w:val="0"/>
      <w:marTop w:val="0"/>
      <w:marBottom w:val="0"/>
      <w:divBdr>
        <w:top w:val="none" w:sz="0" w:space="0" w:color="auto"/>
        <w:left w:val="none" w:sz="0" w:space="0" w:color="auto"/>
        <w:bottom w:val="none" w:sz="0" w:space="0" w:color="auto"/>
        <w:right w:val="none" w:sz="0" w:space="0" w:color="auto"/>
      </w:divBdr>
      <w:divsChild>
        <w:div w:id="206131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ugabuse.gov/pdf/monographs/121.pdf" TargetMode="External"/><Relationship Id="rId5" Type="http://schemas.openxmlformats.org/officeDocument/2006/relationships/hyperlink" Target="http://naabt.org/documents/naabt_brochure%20Version%2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Lacalle</dc:creator>
  <cp:keywords/>
  <dc:description/>
  <cp:lastModifiedBy>Teresa Lacalle</cp:lastModifiedBy>
  <cp:revision>2</cp:revision>
  <dcterms:created xsi:type="dcterms:W3CDTF">2018-07-30T17:10:00Z</dcterms:created>
  <dcterms:modified xsi:type="dcterms:W3CDTF">2018-07-30T17:28:00Z</dcterms:modified>
</cp:coreProperties>
</file>