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EBE67" w14:textId="6EB33453" w:rsidR="001D2E50" w:rsidRDefault="001D2E50" w:rsidP="001D2E50">
      <w:pPr>
        <w:jc w:val="center"/>
        <w:rPr>
          <w:rFonts w:ascii="Futura Std Book" w:hAnsi="Futura Std Book"/>
          <w:b/>
          <w:bCs/>
          <w:sz w:val="36"/>
          <w:szCs w:val="36"/>
        </w:rPr>
      </w:pPr>
      <w:r w:rsidRPr="00901028">
        <w:rPr>
          <w:rFonts w:ascii="Futura Std Book" w:hAnsi="Futura Std Book"/>
          <w:b/>
          <w:bCs/>
          <w:sz w:val="36"/>
          <w:szCs w:val="36"/>
        </w:rPr>
        <w:t xml:space="preserve">Connected Care Accelerator </w:t>
      </w:r>
      <w:r w:rsidR="00AF5B65" w:rsidRPr="00901028">
        <w:rPr>
          <w:rFonts w:ascii="Futura Std Book" w:hAnsi="Futura Std Book"/>
          <w:b/>
          <w:bCs/>
          <w:sz w:val="36"/>
          <w:szCs w:val="36"/>
        </w:rPr>
        <w:t xml:space="preserve">(CCA) </w:t>
      </w:r>
      <w:r w:rsidRPr="00901028">
        <w:rPr>
          <w:rFonts w:ascii="Futura Std Book" w:hAnsi="Futura Std Book"/>
          <w:b/>
          <w:bCs/>
          <w:sz w:val="36"/>
          <w:szCs w:val="36"/>
        </w:rPr>
        <w:t>Metrics Data Collection Guidance</w:t>
      </w:r>
      <w:r w:rsidR="00F24F2F">
        <w:rPr>
          <w:rFonts w:ascii="Futura Std Book" w:hAnsi="Futura Std Book"/>
          <w:b/>
          <w:bCs/>
          <w:sz w:val="36"/>
          <w:szCs w:val="36"/>
        </w:rPr>
        <w:t xml:space="preserve"> </w:t>
      </w:r>
      <w:bookmarkStart w:id="0" w:name="_GoBack"/>
      <w:bookmarkEnd w:id="0"/>
    </w:p>
    <w:p w14:paraId="20F973E8" w14:textId="70BF91B7" w:rsidR="00534F52" w:rsidRPr="00F24F2F" w:rsidRDefault="00B80755" w:rsidP="00F24F2F">
      <w:pPr>
        <w:jc w:val="center"/>
        <w:rPr>
          <w:rFonts w:ascii="Futura Std Book" w:hAnsi="Futura Std Book"/>
          <w:b/>
          <w:bCs/>
          <w:sz w:val="24"/>
          <w:szCs w:val="18"/>
        </w:rPr>
      </w:pPr>
      <w:r w:rsidRPr="00F24F2F">
        <w:rPr>
          <w:rFonts w:ascii="Futura Std Book" w:hAnsi="Futura Std Book"/>
          <w:b/>
          <w:bCs/>
          <w:sz w:val="24"/>
          <w:szCs w:val="18"/>
        </w:rPr>
        <w:t xml:space="preserve">Updated </w:t>
      </w:r>
      <w:r w:rsidR="00F24F2F">
        <w:rPr>
          <w:rFonts w:ascii="Futura Std Book" w:hAnsi="Futura Std Book"/>
          <w:b/>
          <w:bCs/>
          <w:sz w:val="24"/>
          <w:szCs w:val="18"/>
        </w:rPr>
        <w:t>January 2021</w:t>
      </w:r>
    </w:p>
    <w:p w14:paraId="2F1B3316" w14:textId="4B9403B3" w:rsidR="001D2E50" w:rsidRPr="00624DEF" w:rsidRDefault="001D2E50" w:rsidP="001D2E50">
      <w:pPr>
        <w:rPr>
          <w:rFonts w:ascii="Futura Std Book" w:hAnsi="Futura Std Book"/>
          <w:color w:val="4472C4" w:themeColor="accent1"/>
          <w:sz w:val="32"/>
          <w:szCs w:val="32"/>
        </w:rPr>
      </w:pPr>
      <w:r w:rsidRPr="00624DEF">
        <w:rPr>
          <w:rFonts w:ascii="Futura Std Book" w:hAnsi="Futura Std Book"/>
          <w:color w:val="4472C4" w:themeColor="accent1"/>
          <w:sz w:val="32"/>
          <w:szCs w:val="32"/>
        </w:rPr>
        <w:t xml:space="preserve">Overview of </w:t>
      </w:r>
      <w:r w:rsidR="00031AA7" w:rsidRPr="00624DEF">
        <w:rPr>
          <w:rFonts w:ascii="Futura Std Book" w:hAnsi="Futura Std Book"/>
          <w:color w:val="4472C4" w:themeColor="accent1"/>
          <w:sz w:val="32"/>
          <w:szCs w:val="32"/>
        </w:rPr>
        <w:t xml:space="preserve">the </w:t>
      </w:r>
      <w:r w:rsidR="00A014B9" w:rsidRPr="00624DEF">
        <w:rPr>
          <w:rFonts w:ascii="Futura Std Book" w:hAnsi="Futura Std Book"/>
          <w:color w:val="4472C4" w:themeColor="accent1"/>
          <w:sz w:val="32"/>
          <w:szCs w:val="32"/>
        </w:rPr>
        <w:t>d</w:t>
      </w:r>
      <w:r w:rsidRPr="00624DEF">
        <w:rPr>
          <w:rFonts w:ascii="Futura Std Book" w:hAnsi="Futura Std Book"/>
          <w:color w:val="4472C4" w:themeColor="accent1"/>
          <w:sz w:val="32"/>
          <w:szCs w:val="32"/>
        </w:rPr>
        <w:t xml:space="preserve">ata </w:t>
      </w:r>
      <w:r w:rsidR="00A014B9" w:rsidRPr="00624DEF">
        <w:rPr>
          <w:rFonts w:ascii="Futura Std Book" w:hAnsi="Futura Std Book"/>
          <w:color w:val="4472C4" w:themeColor="accent1"/>
          <w:sz w:val="32"/>
          <w:szCs w:val="32"/>
        </w:rPr>
        <w:t>w</w:t>
      </w:r>
      <w:r w:rsidR="00284E24" w:rsidRPr="00624DEF">
        <w:rPr>
          <w:rFonts w:ascii="Futura Std Book" w:hAnsi="Futura Std Book"/>
          <w:color w:val="4472C4" w:themeColor="accent1"/>
          <w:sz w:val="32"/>
          <w:szCs w:val="32"/>
        </w:rPr>
        <w:t xml:space="preserve">e are </w:t>
      </w:r>
      <w:r w:rsidR="00A014B9" w:rsidRPr="00624DEF">
        <w:rPr>
          <w:rFonts w:ascii="Futura Std Book" w:hAnsi="Futura Std Book"/>
          <w:color w:val="4472C4" w:themeColor="accent1"/>
          <w:sz w:val="32"/>
          <w:szCs w:val="32"/>
        </w:rPr>
        <w:t>c</w:t>
      </w:r>
      <w:r w:rsidR="00284E24" w:rsidRPr="00624DEF">
        <w:rPr>
          <w:rFonts w:ascii="Futura Std Book" w:hAnsi="Futura Std Book"/>
          <w:color w:val="4472C4" w:themeColor="accent1"/>
          <w:sz w:val="32"/>
          <w:szCs w:val="32"/>
        </w:rPr>
        <w:t xml:space="preserve">ollecting </w:t>
      </w:r>
    </w:p>
    <w:p w14:paraId="7077DFA7" w14:textId="14A6466A" w:rsidR="00F068ED" w:rsidRPr="00F068ED" w:rsidRDefault="00F068ED" w:rsidP="00F068ED">
      <w:pPr>
        <w:rPr>
          <w:rFonts w:ascii="Futura Std Book" w:hAnsi="Futura Std Book"/>
          <w:sz w:val="24"/>
          <w:szCs w:val="24"/>
        </w:rPr>
      </w:pPr>
      <w:r w:rsidRPr="00F068ED">
        <w:rPr>
          <w:rFonts w:ascii="Futura Std Book" w:hAnsi="Futura Std Book"/>
          <w:sz w:val="24"/>
          <w:szCs w:val="24"/>
        </w:rPr>
        <w:t xml:space="preserve">As part </w:t>
      </w:r>
      <w:r>
        <w:rPr>
          <w:rFonts w:ascii="Futura Std Book" w:hAnsi="Futura Std Book"/>
          <w:sz w:val="24"/>
          <w:szCs w:val="24"/>
        </w:rPr>
        <w:t xml:space="preserve">of your participation </w:t>
      </w:r>
      <w:r w:rsidRPr="00F068ED">
        <w:rPr>
          <w:rFonts w:ascii="Futura Std Book" w:hAnsi="Futura Std Book"/>
          <w:sz w:val="24"/>
          <w:szCs w:val="24"/>
        </w:rPr>
        <w:t xml:space="preserve">in the Connected Care Accelerator (CCA) program, </w:t>
      </w:r>
      <w:r>
        <w:rPr>
          <w:rFonts w:ascii="Futura Std Book" w:hAnsi="Futura Std Book"/>
          <w:sz w:val="24"/>
          <w:szCs w:val="24"/>
        </w:rPr>
        <w:t>you have agreed</w:t>
      </w:r>
      <w:r w:rsidRPr="00F068ED">
        <w:rPr>
          <w:rFonts w:ascii="Futura Std Book" w:hAnsi="Futura Std Book"/>
          <w:sz w:val="24"/>
          <w:szCs w:val="24"/>
        </w:rPr>
        <w:t xml:space="preserve"> to submit aggregate data on primary care visits and behavioral health visits by month, for each month starting in February 2019 through August 2021. We are collecting data on in-person visits, video visits, and telephone visits as well as the payers for these visits across the three modalities. We are also requesting data on the patients served each month across the three modalities by race, ethnicity, age, and gender. This data </w:t>
      </w:r>
      <w:r w:rsidR="00901028">
        <w:rPr>
          <w:rFonts w:ascii="Futura Std Book" w:hAnsi="Futura Std Book"/>
          <w:sz w:val="24"/>
          <w:szCs w:val="24"/>
        </w:rPr>
        <w:t>is</w:t>
      </w:r>
      <w:r w:rsidRPr="00F068ED">
        <w:rPr>
          <w:rFonts w:ascii="Futura Std Book" w:hAnsi="Futura Std Book"/>
          <w:sz w:val="24"/>
          <w:szCs w:val="24"/>
        </w:rPr>
        <w:t xml:space="preserve"> essential for us to build a case for sustained reimbursement and support for virtual care in </w:t>
      </w:r>
      <w:r w:rsidR="00901028">
        <w:rPr>
          <w:rFonts w:ascii="Futura Std Book" w:hAnsi="Futura Std Book"/>
          <w:sz w:val="24"/>
          <w:szCs w:val="24"/>
        </w:rPr>
        <w:t xml:space="preserve">future years. </w:t>
      </w:r>
    </w:p>
    <w:p w14:paraId="41839946" w14:textId="09F80E2D" w:rsidR="001D2E50" w:rsidRPr="00624DEF" w:rsidRDefault="001D2E50" w:rsidP="001D2E50">
      <w:pPr>
        <w:rPr>
          <w:rFonts w:ascii="Futura Std Book" w:hAnsi="Futura Std Book"/>
          <w:color w:val="4472C4" w:themeColor="accent1"/>
          <w:sz w:val="32"/>
          <w:szCs w:val="32"/>
        </w:rPr>
      </w:pPr>
      <w:r w:rsidRPr="00624DEF">
        <w:rPr>
          <w:rFonts w:ascii="Futura Std Book" w:hAnsi="Futura Std Book"/>
          <w:color w:val="4472C4" w:themeColor="accent1"/>
          <w:sz w:val="32"/>
          <w:szCs w:val="32"/>
        </w:rPr>
        <w:t>Why are we collecting these data?</w:t>
      </w:r>
    </w:p>
    <w:p w14:paraId="0C449936" w14:textId="122F86BC" w:rsidR="00284E24" w:rsidRPr="00A014B9" w:rsidRDefault="00B0342D" w:rsidP="001D2E50">
      <w:pPr>
        <w:rPr>
          <w:rFonts w:ascii="Futura Std Book" w:hAnsi="Futura Std Book"/>
          <w:sz w:val="24"/>
          <w:szCs w:val="24"/>
        </w:rPr>
      </w:pPr>
      <w:r>
        <w:rPr>
          <w:rFonts w:ascii="Futura Std Book" w:hAnsi="Futura Std Book"/>
          <w:sz w:val="24"/>
          <w:szCs w:val="24"/>
        </w:rPr>
        <w:t xml:space="preserve">The </w:t>
      </w:r>
      <w:r w:rsidR="00AF5B65">
        <w:rPr>
          <w:rFonts w:ascii="Futura Std Book" w:hAnsi="Futura Std Book"/>
          <w:sz w:val="24"/>
          <w:szCs w:val="24"/>
        </w:rPr>
        <w:t xml:space="preserve">CCA </w:t>
      </w:r>
      <w:r>
        <w:rPr>
          <w:rFonts w:ascii="Futura Std Book" w:hAnsi="Futura Std Book"/>
          <w:sz w:val="24"/>
          <w:szCs w:val="24"/>
        </w:rPr>
        <w:t>evaluation team (RAND and CCHE)</w:t>
      </w:r>
      <w:r w:rsidR="004F5009" w:rsidRPr="00A014B9">
        <w:rPr>
          <w:rFonts w:ascii="Futura Std Book" w:hAnsi="Futura Std Book"/>
          <w:sz w:val="24"/>
          <w:szCs w:val="24"/>
        </w:rPr>
        <w:t xml:space="preserve"> </w:t>
      </w:r>
      <w:r>
        <w:rPr>
          <w:rFonts w:ascii="Futura Std Book" w:hAnsi="Futura Std Book"/>
          <w:sz w:val="24"/>
          <w:szCs w:val="24"/>
        </w:rPr>
        <w:t>is</w:t>
      </w:r>
      <w:r w:rsidR="004F5009" w:rsidRPr="00A014B9">
        <w:rPr>
          <w:rFonts w:ascii="Futura Std Book" w:hAnsi="Futura Std Book"/>
          <w:sz w:val="24"/>
          <w:szCs w:val="24"/>
        </w:rPr>
        <w:t xml:space="preserve"> planning to analyze the data </w:t>
      </w:r>
      <w:r w:rsidR="00901028">
        <w:rPr>
          <w:rFonts w:ascii="Futura Std Book" w:hAnsi="Futura Std Book"/>
          <w:sz w:val="24"/>
          <w:szCs w:val="24"/>
        </w:rPr>
        <w:t xml:space="preserve">clinics </w:t>
      </w:r>
      <w:r w:rsidR="004F5009" w:rsidRPr="00A014B9">
        <w:rPr>
          <w:rFonts w:ascii="Futura Std Book" w:hAnsi="Futura Std Book"/>
          <w:sz w:val="24"/>
          <w:szCs w:val="24"/>
        </w:rPr>
        <w:t>provide to describe trends in telehealth use and to characterize the experiences of diverse health centers in expanding telehealth during the COVID-19 pandemic. For example, we are interested in exploring which populations are being served by video vs. telephone visits and whether telehealth visits are helping to offset reduced demand for in-person care. The data will be analyzed and presented in peer-reviewed publications and in a final report. This analysis will be an important contribution to the literature on the impact of COVID-19 and recent healthcare delivery changes on safety net populations and one of the first analyses that will be able to explore impacts by race/ethnicity</w:t>
      </w:r>
      <w:r w:rsidR="002267FE" w:rsidRPr="00A014B9">
        <w:rPr>
          <w:rFonts w:ascii="Futura Std Book" w:hAnsi="Futura Std Book"/>
          <w:sz w:val="24"/>
          <w:szCs w:val="24"/>
        </w:rPr>
        <w:t xml:space="preserve"> and by payer. </w:t>
      </w:r>
      <w:r w:rsidR="00AF5B65">
        <w:rPr>
          <w:rFonts w:ascii="Futura Std Book" w:hAnsi="Futura Std Book"/>
          <w:sz w:val="24"/>
          <w:szCs w:val="24"/>
        </w:rPr>
        <w:t xml:space="preserve"> Information published in peer-reviewed publications </w:t>
      </w:r>
      <w:r w:rsidR="00624DEF">
        <w:rPr>
          <w:rFonts w:ascii="Futura Std Book" w:hAnsi="Futura Std Book"/>
          <w:sz w:val="24"/>
          <w:szCs w:val="24"/>
        </w:rPr>
        <w:t xml:space="preserve">will be </w:t>
      </w:r>
      <w:r w:rsidR="00AF5B65">
        <w:rPr>
          <w:rFonts w:ascii="Futura Std Book" w:hAnsi="Futura Std Book"/>
          <w:sz w:val="24"/>
          <w:szCs w:val="24"/>
        </w:rPr>
        <w:t xml:space="preserve">disseminated broadly to ensure that it reaches </w:t>
      </w:r>
      <w:r w:rsidR="00624DEF">
        <w:rPr>
          <w:rFonts w:ascii="Futura Std Book" w:hAnsi="Futura Std Book"/>
          <w:sz w:val="24"/>
          <w:szCs w:val="24"/>
        </w:rPr>
        <w:t xml:space="preserve">healthcare practitioners and </w:t>
      </w:r>
      <w:r w:rsidR="00076A7B">
        <w:rPr>
          <w:rFonts w:ascii="Futura Std Book" w:hAnsi="Futura Std Book"/>
          <w:sz w:val="24"/>
          <w:szCs w:val="24"/>
        </w:rPr>
        <w:t>policy makers</w:t>
      </w:r>
      <w:r w:rsidR="00624DEF">
        <w:rPr>
          <w:rFonts w:ascii="Futura Std Book" w:hAnsi="Futura Std Book"/>
          <w:sz w:val="24"/>
          <w:szCs w:val="24"/>
        </w:rPr>
        <w:t xml:space="preserve"> and can inform the response to COVID-19. </w:t>
      </w:r>
    </w:p>
    <w:p w14:paraId="709BFACD" w14:textId="5826FEF1" w:rsidR="001D2E50" w:rsidRPr="00624DEF" w:rsidRDefault="001D2E50" w:rsidP="001D2E50">
      <w:pPr>
        <w:rPr>
          <w:rFonts w:ascii="Futura Std Book" w:hAnsi="Futura Std Book"/>
          <w:color w:val="4472C4" w:themeColor="accent1"/>
          <w:sz w:val="32"/>
          <w:szCs w:val="32"/>
        </w:rPr>
      </w:pPr>
      <w:r w:rsidRPr="00624DEF">
        <w:rPr>
          <w:rFonts w:ascii="Futura Std Book" w:hAnsi="Futura Std Book"/>
          <w:color w:val="4472C4" w:themeColor="accent1"/>
          <w:sz w:val="32"/>
          <w:szCs w:val="32"/>
        </w:rPr>
        <w:t xml:space="preserve">Data collection timeline </w:t>
      </w:r>
      <w:r w:rsidR="00031AA7" w:rsidRPr="00624DEF">
        <w:rPr>
          <w:rFonts w:ascii="Futura Std Book" w:hAnsi="Futura Std Book"/>
          <w:color w:val="4472C4" w:themeColor="accent1"/>
          <w:sz w:val="32"/>
          <w:szCs w:val="32"/>
        </w:rPr>
        <w:t>and</w:t>
      </w:r>
      <w:r w:rsidRPr="00624DEF">
        <w:rPr>
          <w:rFonts w:ascii="Futura Std Book" w:hAnsi="Futura Std Book"/>
          <w:color w:val="4472C4" w:themeColor="accent1"/>
          <w:sz w:val="32"/>
          <w:szCs w:val="32"/>
        </w:rPr>
        <w:t xml:space="preserve"> procedures</w:t>
      </w:r>
    </w:p>
    <w:p w14:paraId="18683939" w14:textId="29AD8EBC" w:rsidR="002267FE" w:rsidRDefault="002267FE" w:rsidP="001D2E50">
      <w:pPr>
        <w:rPr>
          <w:rFonts w:ascii="Futura Std Book" w:hAnsi="Futura Std Book"/>
          <w:sz w:val="24"/>
          <w:szCs w:val="24"/>
        </w:rPr>
      </w:pPr>
      <w:r w:rsidRPr="00A014B9">
        <w:rPr>
          <w:rFonts w:ascii="Futura Std Book" w:hAnsi="Futura Std Book"/>
          <w:sz w:val="24"/>
          <w:szCs w:val="24"/>
        </w:rPr>
        <w:t xml:space="preserve">You will be asked to submit data at three time points </w:t>
      </w:r>
      <w:r w:rsidR="00A014B9">
        <w:rPr>
          <w:rFonts w:ascii="Futura Std Book" w:hAnsi="Futura Std Book"/>
          <w:sz w:val="24"/>
          <w:szCs w:val="24"/>
        </w:rPr>
        <w:t>from September 2020-September 2021</w:t>
      </w:r>
      <w:r w:rsidRPr="00A014B9">
        <w:rPr>
          <w:rFonts w:ascii="Futura Std Book" w:hAnsi="Futura Std Book"/>
          <w:sz w:val="24"/>
          <w:szCs w:val="24"/>
        </w:rPr>
        <w:t xml:space="preserve">. The first data submission will be due in September 2020 and will cover the period of February 2019-August 2020 (18 months). The second data submission will be due </w:t>
      </w:r>
      <w:r w:rsidR="005D0036">
        <w:rPr>
          <w:rFonts w:ascii="Futura Std Book" w:hAnsi="Futura Std Book"/>
          <w:sz w:val="24"/>
          <w:szCs w:val="24"/>
        </w:rPr>
        <w:t xml:space="preserve">in </w:t>
      </w:r>
      <w:r w:rsidRPr="00A014B9">
        <w:rPr>
          <w:rFonts w:ascii="Futura Std Book" w:hAnsi="Futura Std Book"/>
          <w:sz w:val="24"/>
          <w:szCs w:val="24"/>
        </w:rPr>
        <w:t xml:space="preserve">March 2021 and </w:t>
      </w:r>
      <w:r w:rsidR="00A014B9">
        <w:rPr>
          <w:rFonts w:ascii="Futura Std Book" w:hAnsi="Futura Std Book"/>
          <w:sz w:val="24"/>
          <w:szCs w:val="24"/>
        </w:rPr>
        <w:t xml:space="preserve">will </w:t>
      </w:r>
      <w:r w:rsidRPr="00A014B9">
        <w:rPr>
          <w:rFonts w:ascii="Futura Std Book" w:hAnsi="Futura Std Book"/>
          <w:sz w:val="24"/>
          <w:szCs w:val="24"/>
        </w:rPr>
        <w:t>cover the period of September 2020-February 2021 (</w:t>
      </w:r>
      <w:r w:rsidR="00A014B9" w:rsidRPr="00A014B9">
        <w:rPr>
          <w:rFonts w:ascii="Futura Std Book" w:hAnsi="Futura Std Book"/>
          <w:sz w:val="24"/>
          <w:szCs w:val="24"/>
        </w:rPr>
        <w:t>6</w:t>
      </w:r>
      <w:r w:rsidRPr="00A014B9">
        <w:rPr>
          <w:rFonts w:ascii="Futura Std Book" w:hAnsi="Futura Std Book"/>
          <w:sz w:val="24"/>
          <w:szCs w:val="24"/>
        </w:rPr>
        <w:t xml:space="preserve"> months). The third and final data submission will be due September 2021</w:t>
      </w:r>
      <w:r w:rsidR="00A014B9">
        <w:rPr>
          <w:rFonts w:ascii="Futura Std Book" w:hAnsi="Futura Std Book"/>
          <w:sz w:val="24"/>
          <w:szCs w:val="24"/>
        </w:rPr>
        <w:t xml:space="preserve"> </w:t>
      </w:r>
      <w:r w:rsidRPr="00A014B9">
        <w:rPr>
          <w:rFonts w:ascii="Futura Std Book" w:hAnsi="Futura Std Book"/>
          <w:sz w:val="24"/>
          <w:szCs w:val="24"/>
        </w:rPr>
        <w:t xml:space="preserve">and </w:t>
      </w:r>
      <w:r w:rsidR="00A014B9">
        <w:rPr>
          <w:rFonts w:ascii="Futura Std Book" w:hAnsi="Futura Std Book"/>
          <w:sz w:val="24"/>
          <w:szCs w:val="24"/>
        </w:rPr>
        <w:t xml:space="preserve">will </w:t>
      </w:r>
      <w:r w:rsidRPr="00A014B9">
        <w:rPr>
          <w:rFonts w:ascii="Futura Std Book" w:hAnsi="Futura Std Book"/>
          <w:sz w:val="24"/>
          <w:szCs w:val="24"/>
        </w:rPr>
        <w:t xml:space="preserve">cover the period of March 2021-August 2021 (6 months). For each of these data submissions, you will receive a </w:t>
      </w:r>
      <w:r w:rsidR="00353EFA">
        <w:rPr>
          <w:rFonts w:ascii="Futura Std Book" w:hAnsi="Futura Std Book"/>
          <w:sz w:val="24"/>
          <w:szCs w:val="24"/>
        </w:rPr>
        <w:t xml:space="preserve">data collection </w:t>
      </w:r>
      <w:r w:rsidR="00A014B9">
        <w:rPr>
          <w:rFonts w:ascii="Futura Std Book" w:hAnsi="Futura Std Book"/>
          <w:sz w:val="24"/>
          <w:szCs w:val="24"/>
        </w:rPr>
        <w:lastRenderedPageBreak/>
        <w:t>spreadsheet</w:t>
      </w:r>
      <w:r w:rsidRPr="00A014B9">
        <w:rPr>
          <w:rFonts w:ascii="Futura Std Book" w:hAnsi="Futura Std Book"/>
          <w:sz w:val="24"/>
          <w:szCs w:val="24"/>
        </w:rPr>
        <w:t xml:space="preserve"> </w:t>
      </w:r>
      <w:r w:rsidR="00353EFA">
        <w:rPr>
          <w:rFonts w:ascii="Futura Std Book" w:hAnsi="Futura Std Book"/>
          <w:sz w:val="24"/>
          <w:szCs w:val="24"/>
        </w:rPr>
        <w:t>t</w:t>
      </w:r>
      <w:r w:rsidR="00901028">
        <w:rPr>
          <w:rFonts w:ascii="Futura Std Book" w:hAnsi="Futura Std Book"/>
          <w:sz w:val="24"/>
          <w:szCs w:val="24"/>
        </w:rPr>
        <w:t>ool</w:t>
      </w:r>
      <w:r w:rsidR="00353EFA">
        <w:rPr>
          <w:rFonts w:ascii="Futura Std Book" w:hAnsi="Futura Std Book"/>
          <w:sz w:val="24"/>
          <w:szCs w:val="24"/>
        </w:rPr>
        <w:t xml:space="preserve"> </w:t>
      </w:r>
      <w:r w:rsidRPr="00A014B9">
        <w:rPr>
          <w:rFonts w:ascii="Futura Std Book" w:hAnsi="Futura Std Book"/>
          <w:sz w:val="24"/>
          <w:szCs w:val="24"/>
        </w:rPr>
        <w:t xml:space="preserve">that you will be asked to </w:t>
      </w:r>
      <w:r w:rsidR="00A014B9">
        <w:rPr>
          <w:rFonts w:ascii="Futura Std Book" w:hAnsi="Futura Std Book"/>
          <w:sz w:val="24"/>
          <w:szCs w:val="24"/>
        </w:rPr>
        <w:t xml:space="preserve">complete </w:t>
      </w:r>
      <w:r w:rsidRPr="00A014B9">
        <w:rPr>
          <w:rFonts w:ascii="Futura Std Book" w:hAnsi="Futura Std Book"/>
          <w:sz w:val="24"/>
          <w:szCs w:val="24"/>
        </w:rPr>
        <w:t xml:space="preserve">and email back to the evaluation team. The first data submission will be slightly </w:t>
      </w:r>
      <w:r w:rsidR="00A014B9" w:rsidRPr="00A014B9">
        <w:rPr>
          <w:rFonts w:ascii="Futura Std Book" w:hAnsi="Futura Std Book"/>
          <w:sz w:val="24"/>
          <w:szCs w:val="24"/>
        </w:rPr>
        <w:t xml:space="preserve">more time-consuming than the subsequent two submissions. This is because in the first submission, we are asking for a year of pre-pandemic data as well as baseline information on payer mix, volume, and patient population in 2019. </w:t>
      </w:r>
    </w:p>
    <w:p w14:paraId="2982B4E7" w14:textId="188343CD" w:rsidR="007707FD" w:rsidRDefault="007707FD" w:rsidP="001D2E50">
      <w:pPr>
        <w:rPr>
          <w:rFonts w:ascii="Futura Std Book" w:hAnsi="Futura Std Book"/>
          <w:sz w:val="24"/>
          <w:szCs w:val="24"/>
        </w:rPr>
      </w:pPr>
      <w:r>
        <w:rPr>
          <w:rFonts w:ascii="Futura Std Book" w:hAnsi="Futura Std Book"/>
          <w:sz w:val="24"/>
          <w:szCs w:val="24"/>
        </w:rPr>
        <w:t>We expect that you may need to involve several staff members at your health center to track down the information you need to complete the spreadsheet. It is fine to circulate the spreadsheet among staff at your organization. However, please designate one person who is responsible for sending one final (and approved) version to the evaluation team.</w:t>
      </w:r>
    </w:p>
    <w:p w14:paraId="07BB4394" w14:textId="7BD0FCAA" w:rsidR="00394769" w:rsidRPr="00A014B9" w:rsidRDefault="00394769" w:rsidP="001D2E50">
      <w:pPr>
        <w:rPr>
          <w:rFonts w:ascii="Futura Std Book" w:hAnsi="Futura Std Book"/>
          <w:sz w:val="24"/>
          <w:szCs w:val="24"/>
        </w:rPr>
      </w:pPr>
      <w:r w:rsidRPr="00F068ED">
        <w:rPr>
          <w:rFonts w:ascii="Futura Std Book" w:hAnsi="Futura Std Book"/>
          <w:sz w:val="24"/>
          <w:szCs w:val="24"/>
        </w:rPr>
        <w:t>When you are ready to submit the final data collection spreadsheet, please email it to Lori Uscher-Pines (</w:t>
      </w:r>
      <w:hyperlink r:id="rId8" w:history="1">
        <w:r w:rsidRPr="00F068ED">
          <w:rPr>
            <w:rStyle w:val="Hyperlink"/>
            <w:rFonts w:ascii="Futura Std Book" w:hAnsi="Futura Std Book"/>
            <w:sz w:val="24"/>
            <w:szCs w:val="24"/>
          </w:rPr>
          <w:t>luscherp@rand.org</w:t>
        </w:r>
      </w:hyperlink>
      <w:r w:rsidR="00624DEF" w:rsidRPr="00F068ED">
        <w:rPr>
          <w:rFonts w:ascii="Futura Std Book" w:hAnsi="Futura Std Book"/>
          <w:sz w:val="24"/>
          <w:szCs w:val="24"/>
        </w:rPr>
        <w:t>)</w:t>
      </w:r>
      <w:r w:rsidR="00F068ED" w:rsidRPr="00F068ED">
        <w:rPr>
          <w:rFonts w:ascii="Futura Std Book" w:hAnsi="Futura Std Book"/>
          <w:sz w:val="24"/>
          <w:szCs w:val="24"/>
        </w:rPr>
        <w:t xml:space="preserve"> (Infrastructure and Spread track) or </w:t>
      </w:r>
      <w:r w:rsidR="00F24F2F">
        <w:rPr>
          <w:rFonts w:ascii="Futura Std Book" w:hAnsi="Futura Std Book"/>
          <w:sz w:val="24"/>
          <w:szCs w:val="24"/>
        </w:rPr>
        <w:t>Natasha Arora</w:t>
      </w:r>
      <w:r w:rsidR="00F068ED" w:rsidRPr="00624DEF">
        <w:rPr>
          <w:rFonts w:ascii="Futura Std Book" w:hAnsi="Futura Std Book"/>
          <w:sz w:val="24"/>
          <w:szCs w:val="24"/>
        </w:rPr>
        <w:t xml:space="preserve"> (</w:t>
      </w:r>
      <w:hyperlink r:id="rId9" w:history="1">
        <w:r w:rsidR="00F24F2F" w:rsidRPr="00684963">
          <w:rPr>
            <w:rStyle w:val="Hyperlink"/>
            <w:rFonts w:ascii="Futura Std Book" w:hAnsi="Futura Std Book"/>
            <w:sz w:val="24"/>
            <w:szCs w:val="24"/>
          </w:rPr>
          <w:t>Natasha.B.Arora</w:t>
        </w:r>
        <w:r w:rsidR="00F24F2F" w:rsidRPr="00684963">
          <w:rPr>
            <w:rStyle w:val="Hyperlink"/>
            <w:rFonts w:ascii="Futura Std Book" w:hAnsi="Futura Std Book"/>
            <w:sz w:val="24"/>
            <w:szCs w:val="24"/>
          </w:rPr>
          <w:t>@kp.org</w:t>
        </w:r>
      </w:hyperlink>
      <w:r w:rsidR="00F068ED" w:rsidRPr="00F068ED">
        <w:rPr>
          <w:rStyle w:val="Hyperlink"/>
          <w:rFonts w:ascii="Futura Std Book" w:hAnsi="Futura Std Book"/>
          <w:color w:val="auto"/>
          <w:sz w:val="24"/>
          <w:szCs w:val="24"/>
          <w:u w:val="none"/>
        </w:rPr>
        <w:t>)</w:t>
      </w:r>
      <w:r w:rsidR="00F068ED" w:rsidRPr="00F068ED">
        <w:rPr>
          <w:rStyle w:val="Hyperlink"/>
          <w:rFonts w:ascii="Futura Std Book" w:hAnsi="Futura Std Book"/>
          <w:sz w:val="24"/>
          <w:szCs w:val="24"/>
          <w:u w:val="none"/>
        </w:rPr>
        <w:t xml:space="preserve"> </w:t>
      </w:r>
      <w:r w:rsidR="00F068ED" w:rsidRPr="00F068ED">
        <w:rPr>
          <w:rStyle w:val="Hyperlink"/>
          <w:rFonts w:ascii="Futura Std Book" w:hAnsi="Futura Std Book"/>
          <w:color w:val="auto"/>
          <w:sz w:val="24"/>
          <w:szCs w:val="24"/>
          <w:u w:val="none"/>
        </w:rPr>
        <w:t xml:space="preserve">(Learning Collaborative </w:t>
      </w:r>
      <w:r w:rsidR="00F46300">
        <w:rPr>
          <w:rStyle w:val="Hyperlink"/>
          <w:rFonts w:ascii="Futura Std Book" w:hAnsi="Futura Std Book"/>
          <w:color w:val="auto"/>
          <w:sz w:val="24"/>
          <w:szCs w:val="24"/>
          <w:u w:val="none"/>
        </w:rPr>
        <w:t>t</w:t>
      </w:r>
      <w:r w:rsidR="00F068ED" w:rsidRPr="00F068ED">
        <w:rPr>
          <w:rStyle w:val="Hyperlink"/>
          <w:rFonts w:ascii="Futura Std Book" w:hAnsi="Futura Std Book"/>
          <w:color w:val="auto"/>
          <w:sz w:val="24"/>
          <w:szCs w:val="24"/>
          <w:u w:val="none"/>
        </w:rPr>
        <w:t>rack)</w:t>
      </w:r>
      <w:r w:rsidR="00F068ED" w:rsidRPr="00F068ED">
        <w:rPr>
          <w:rFonts w:ascii="Futura Std Book" w:hAnsi="Futura Std Book"/>
          <w:sz w:val="24"/>
          <w:szCs w:val="24"/>
        </w:rPr>
        <w:t>.</w:t>
      </w:r>
      <w:r w:rsidRPr="00F068ED">
        <w:rPr>
          <w:rFonts w:ascii="Futura Std Book" w:hAnsi="Futura Std Book"/>
          <w:b/>
          <w:bCs/>
          <w:sz w:val="24"/>
          <w:szCs w:val="24"/>
        </w:rPr>
        <w:t xml:space="preserve"> </w:t>
      </w:r>
      <w:r>
        <w:rPr>
          <w:rFonts w:ascii="Futura Std Book" w:hAnsi="Futura Std Book"/>
          <w:sz w:val="24"/>
          <w:szCs w:val="24"/>
        </w:rPr>
        <w:t>We will confirm receipt and may get in touch with you to ask follow-up question</w:t>
      </w:r>
      <w:r w:rsidR="00F46300">
        <w:rPr>
          <w:rFonts w:ascii="Futura Std Book" w:hAnsi="Futura Std Book"/>
          <w:sz w:val="24"/>
          <w:szCs w:val="24"/>
        </w:rPr>
        <w:t>s</w:t>
      </w:r>
      <w:r>
        <w:rPr>
          <w:rFonts w:ascii="Futura Std Book" w:hAnsi="Futura Std Book"/>
          <w:sz w:val="24"/>
          <w:szCs w:val="24"/>
        </w:rPr>
        <w:t xml:space="preserve"> or </w:t>
      </w:r>
      <w:r w:rsidR="00F46300">
        <w:rPr>
          <w:rFonts w:ascii="Futura Std Book" w:hAnsi="Futura Std Book"/>
          <w:sz w:val="24"/>
          <w:szCs w:val="24"/>
        </w:rPr>
        <w:t>to request</w:t>
      </w:r>
      <w:r w:rsidR="00F068ED">
        <w:rPr>
          <w:rFonts w:ascii="Futura Std Book" w:hAnsi="Futura Std Book"/>
          <w:sz w:val="24"/>
          <w:szCs w:val="24"/>
        </w:rPr>
        <w:t xml:space="preserve"> </w:t>
      </w:r>
      <w:r>
        <w:rPr>
          <w:rFonts w:ascii="Futura Std Book" w:hAnsi="Futura Std Book"/>
          <w:sz w:val="24"/>
          <w:szCs w:val="24"/>
        </w:rPr>
        <w:t xml:space="preserve">updates in case anything is incomplete or unclear. </w:t>
      </w:r>
    </w:p>
    <w:p w14:paraId="2AF18BA7" w14:textId="28401A74" w:rsidR="001D2E50" w:rsidRPr="00624DEF" w:rsidRDefault="001D2E50" w:rsidP="001D2E50">
      <w:pPr>
        <w:rPr>
          <w:rFonts w:ascii="Futura Std Book" w:hAnsi="Futura Std Book"/>
          <w:color w:val="4472C4" w:themeColor="accent1"/>
          <w:sz w:val="32"/>
          <w:szCs w:val="32"/>
        </w:rPr>
      </w:pPr>
      <w:r w:rsidRPr="00624DEF">
        <w:rPr>
          <w:rFonts w:ascii="Futura Std Book" w:hAnsi="Futura Std Book"/>
          <w:color w:val="4472C4" w:themeColor="accent1"/>
          <w:sz w:val="32"/>
          <w:szCs w:val="32"/>
        </w:rPr>
        <w:t>Snapshot of data collection spreadsheet</w:t>
      </w:r>
    </w:p>
    <w:p w14:paraId="7588B8E2" w14:textId="3A9C5632" w:rsidR="00A014B9" w:rsidRPr="00A014B9" w:rsidRDefault="00A014B9" w:rsidP="001D2E50">
      <w:pPr>
        <w:rPr>
          <w:rFonts w:ascii="Futura Std Book" w:hAnsi="Futura Std Book"/>
          <w:sz w:val="24"/>
          <w:szCs w:val="24"/>
        </w:rPr>
      </w:pPr>
      <w:r>
        <w:rPr>
          <w:rFonts w:ascii="Futura Std Book" w:hAnsi="Futura Std Book"/>
          <w:sz w:val="24"/>
          <w:szCs w:val="24"/>
        </w:rPr>
        <w:t xml:space="preserve">In the spreadsheet you </w:t>
      </w:r>
      <w:r w:rsidR="005D0036">
        <w:rPr>
          <w:rFonts w:ascii="Futura Std Book" w:hAnsi="Futura Std Book"/>
          <w:sz w:val="24"/>
          <w:szCs w:val="24"/>
        </w:rPr>
        <w:t xml:space="preserve">will be </w:t>
      </w:r>
      <w:r>
        <w:rPr>
          <w:rFonts w:ascii="Futura Std Book" w:hAnsi="Futura Std Book"/>
          <w:sz w:val="24"/>
          <w:szCs w:val="24"/>
        </w:rPr>
        <w:t>complet</w:t>
      </w:r>
      <w:r w:rsidR="005D0036">
        <w:rPr>
          <w:rFonts w:ascii="Futura Std Book" w:hAnsi="Futura Std Book"/>
          <w:sz w:val="24"/>
          <w:szCs w:val="24"/>
        </w:rPr>
        <w:t>ing</w:t>
      </w:r>
      <w:r>
        <w:rPr>
          <w:rFonts w:ascii="Futura Std Book" w:hAnsi="Futura Std Book"/>
          <w:sz w:val="24"/>
          <w:szCs w:val="24"/>
        </w:rPr>
        <w:t xml:space="preserve">, the metrics will be listed as rows and calendar months as columns. A screenshot of the spreadsheet is included below. We ask that you complete as much of the spreadsheet as you can and that you not change or manipulate definitions or categories. If you have challenges completing any </w:t>
      </w:r>
      <w:r w:rsidR="007707FD">
        <w:rPr>
          <w:rFonts w:ascii="Futura Std Book" w:hAnsi="Futura Std Book"/>
          <w:sz w:val="24"/>
          <w:szCs w:val="24"/>
        </w:rPr>
        <w:t xml:space="preserve">part </w:t>
      </w:r>
      <w:r>
        <w:rPr>
          <w:rFonts w:ascii="Futura Std Book" w:hAnsi="Futura Std Book"/>
          <w:sz w:val="24"/>
          <w:szCs w:val="24"/>
        </w:rPr>
        <w:t xml:space="preserve">of the spreadsheet or have </w:t>
      </w:r>
      <w:r w:rsidR="007707FD">
        <w:rPr>
          <w:rFonts w:ascii="Futura Std Book" w:hAnsi="Futura Std Book"/>
          <w:sz w:val="24"/>
          <w:szCs w:val="24"/>
        </w:rPr>
        <w:t>important contextual information that you would like to relay to the evaluation team, please include that information in the cells labeled</w:t>
      </w:r>
      <w:r w:rsidR="00353EFA">
        <w:rPr>
          <w:rFonts w:ascii="Futura Std Book" w:hAnsi="Futura Std Book"/>
          <w:sz w:val="24"/>
          <w:szCs w:val="24"/>
        </w:rPr>
        <w:t xml:space="preserve"> “</w:t>
      </w:r>
      <w:r w:rsidR="007707FD">
        <w:rPr>
          <w:rFonts w:ascii="Futura Std Book" w:hAnsi="Futura Std Book"/>
          <w:sz w:val="24"/>
          <w:szCs w:val="24"/>
        </w:rPr>
        <w:t>Comments.”</w:t>
      </w:r>
    </w:p>
    <w:p w14:paraId="7BC334C9" w14:textId="512522BB" w:rsidR="00A014B9" w:rsidRPr="007707FD" w:rsidRDefault="007707FD" w:rsidP="001D2E50">
      <w:pPr>
        <w:rPr>
          <w:rFonts w:ascii="Futura Std Book" w:hAnsi="Futura Std Book"/>
          <w:b/>
          <w:bCs/>
          <w:sz w:val="24"/>
          <w:szCs w:val="24"/>
        </w:rPr>
      </w:pPr>
      <w:r w:rsidRPr="007707FD">
        <w:rPr>
          <w:rFonts w:ascii="Futura Std Book" w:hAnsi="Futura Std Book"/>
          <w:b/>
          <w:bCs/>
          <w:sz w:val="24"/>
          <w:szCs w:val="24"/>
        </w:rPr>
        <w:t>Spreadsheet Screenshot</w:t>
      </w:r>
    </w:p>
    <w:p w14:paraId="08E2A4F5" w14:textId="149AC69D" w:rsidR="007707FD" w:rsidRDefault="00877C12" w:rsidP="001D2E50">
      <w:pPr>
        <w:rPr>
          <w:rFonts w:ascii="Futura Std Book" w:hAnsi="Futura Std Book"/>
          <w:sz w:val="24"/>
          <w:szCs w:val="24"/>
        </w:rPr>
      </w:pPr>
      <w:r>
        <w:rPr>
          <w:noProof/>
        </w:rPr>
        <w:drawing>
          <wp:inline distT="0" distB="0" distL="0" distR="0" wp14:anchorId="10C22884" wp14:editId="3D94B8D6">
            <wp:extent cx="6316980" cy="2685967"/>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5390"/>
                    <a:stretch/>
                  </pic:blipFill>
                  <pic:spPr bwMode="auto">
                    <a:xfrm>
                      <a:off x="0" y="0"/>
                      <a:ext cx="6351766" cy="2700758"/>
                    </a:xfrm>
                    <a:prstGeom prst="rect">
                      <a:avLst/>
                    </a:prstGeom>
                    <a:ln>
                      <a:noFill/>
                    </a:ln>
                    <a:extLst>
                      <a:ext uri="{53640926-AAD7-44D8-BBD7-CCE9431645EC}">
                        <a14:shadowObscured xmlns:a14="http://schemas.microsoft.com/office/drawing/2010/main"/>
                      </a:ext>
                    </a:extLst>
                  </pic:spPr>
                </pic:pic>
              </a:graphicData>
            </a:graphic>
          </wp:inline>
        </w:drawing>
      </w:r>
    </w:p>
    <w:p w14:paraId="0F873ED7" w14:textId="188AD881" w:rsidR="001D2E50" w:rsidRPr="00624DEF" w:rsidRDefault="001D2E50" w:rsidP="001D2E50">
      <w:pPr>
        <w:rPr>
          <w:rFonts w:ascii="Futura Std Book" w:hAnsi="Futura Std Book"/>
          <w:color w:val="4472C4" w:themeColor="accent1"/>
          <w:sz w:val="32"/>
          <w:szCs w:val="32"/>
        </w:rPr>
      </w:pPr>
      <w:r w:rsidRPr="00624DEF">
        <w:rPr>
          <w:rFonts w:ascii="Futura Std Book" w:hAnsi="Futura Std Book"/>
          <w:color w:val="4472C4" w:themeColor="accent1"/>
          <w:sz w:val="32"/>
          <w:szCs w:val="32"/>
        </w:rPr>
        <w:lastRenderedPageBreak/>
        <w:t>Definitions</w:t>
      </w:r>
    </w:p>
    <w:p w14:paraId="7076AD02" w14:textId="16DD97FE" w:rsidR="00B0342D" w:rsidRPr="00B0342D" w:rsidRDefault="00B0342D" w:rsidP="001D2E50">
      <w:pPr>
        <w:rPr>
          <w:rFonts w:ascii="Futura Std Book" w:hAnsi="Futura Std Book"/>
          <w:sz w:val="24"/>
          <w:szCs w:val="24"/>
        </w:rPr>
      </w:pPr>
      <w:r w:rsidRPr="00B0342D">
        <w:rPr>
          <w:rFonts w:ascii="Futura Std Book" w:hAnsi="Futura Std Book"/>
          <w:sz w:val="24"/>
          <w:szCs w:val="24"/>
        </w:rPr>
        <w:t>When</w:t>
      </w:r>
      <w:r>
        <w:rPr>
          <w:rFonts w:ascii="Futura Std Book" w:hAnsi="Futura Std Book"/>
          <w:sz w:val="24"/>
          <w:szCs w:val="24"/>
        </w:rPr>
        <w:t xml:space="preserve"> you </w:t>
      </w:r>
      <w:r w:rsidR="00353EFA">
        <w:rPr>
          <w:rFonts w:ascii="Futura Std Book" w:hAnsi="Futura Std Book"/>
          <w:sz w:val="24"/>
          <w:szCs w:val="24"/>
        </w:rPr>
        <w:t xml:space="preserve">are </w:t>
      </w:r>
      <w:r>
        <w:rPr>
          <w:rFonts w:ascii="Futura Std Book" w:hAnsi="Futura Std Book"/>
          <w:sz w:val="24"/>
          <w:szCs w:val="24"/>
        </w:rPr>
        <w:t>complet</w:t>
      </w:r>
      <w:r w:rsidR="00353EFA">
        <w:rPr>
          <w:rFonts w:ascii="Futura Std Book" w:hAnsi="Futura Std Book"/>
          <w:sz w:val="24"/>
          <w:szCs w:val="24"/>
        </w:rPr>
        <w:t>ing</w:t>
      </w:r>
      <w:r>
        <w:rPr>
          <w:rFonts w:ascii="Futura Std Book" w:hAnsi="Futura Std Book"/>
          <w:sz w:val="24"/>
          <w:szCs w:val="24"/>
        </w:rPr>
        <w:t xml:space="preserve"> the data collection spreadsheet, </w:t>
      </w:r>
      <w:r w:rsidR="00745C05">
        <w:rPr>
          <w:rFonts w:ascii="Futura Std Book" w:hAnsi="Futura Std Book"/>
          <w:sz w:val="24"/>
          <w:szCs w:val="24"/>
        </w:rPr>
        <w:t>we</w:t>
      </w:r>
      <w:r>
        <w:rPr>
          <w:rFonts w:ascii="Futura Std Book" w:hAnsi="Futura Std Book"/>
          <w:sz w:val="24"/>
          <w:szCs w:val="24"/>
        </w:rPr>
        <w:t xml:space="preserve"> ask that you apply the following definitions: </w:t>
      </w:r>
    </w:p>
    <w:p w14:paraId="173AF3C9" w14:textId="15979199" w:rsidR="00B0342D" w:rsidRPr="00B0342D" w:rsidRDefault="00B0342D" w:rsidP="00B0342D">
      <w:pPr>
        <w:rPr>
          <w:rFonts w:ascii="Futura Std Book" w:hAnsi="Futura Std Book" w:cs="Times New Roman"/>
          <w:sz w:val="24"/>
          <w:szCs w:val="24"/>
        </w:rPr>
      </w:pPr>
      <w:r w:rsidRPr="009B42FC">
        <w:rPr>
          <w:rFonts w:ascii="Futura Std Book" w:hAnsi="Futura Std Book" w:cs="Times New Roman"/>
          <w:b/>
          <w:bCs/>
          <w:sz w:val="24"/>
          <w:szCs w:val="24"/>
        </w:rPr>
        <w:t>Primary care visits.</w:t>
      </w:r>
      <w:r w:rsidRPr="00B0342D">
        <w:rPr>
          <w:rFonts w:ascii="Futura Std Book" w:hAnsi="Futura Std Book" w:cs="Times New Roman"/>
          <w:sz w:val="24"/>
          <w:szCs w:val="24"/>
        </w:rPr>
        <w:t xml:space="preserve"> Primary care visits are </w:t>
      </w:r>
      <w:r w:rsidR="005D0036">
        <w:rPr>
          <w:rFonts w:ascii="Futura Std Book" w:hAnsi="Futura Std Book" w:cs="Times New Roman"/>
          <w:sz w:val="24"/>
          <w:szCs w:val="24"/>
        </w:rPr>
        <w:t xml:space="preserve">those </w:t>
      </w:r>
      <w:r w:rsidRPr="00B0342D">
        <w:rPr>
          <w:rFonts w:ascii="Futura Std Book" w:hAnsi="Futura Std Book" w:cs="Times New Roman"/>
          <w:sz w:val="24"/>
          <w:szCs w:val="24"/>
        </w:rPr>
        <w:t>delivered by primary care providers including internal medicine physicians, family physicians, general practitioners, pediatricians, and non-specialty PAs and NPs</w:t>
      </w:r>
      <w:r w:rsidR="00534F52">
        <w:rPr>
          <w:rFonts w:ascii="Futura Std Book" w:hAnsi="Futura Std Book" w:cs="Times New Roman"/>
          <w:sz w:val="24"/>
          <w:szCs w:val="24"/>
        </w:rPr>
        <w:t xml:space="preserve"> in outpatient settings</w:t>
      </w:r>
      <w:r w:rsidRPr="00B0342D">
        <w:rPr>
          <w:rFonts w:ascii="Futura Std Book" w:hAnsi="Futura Std Book" w:cs="Times New Roman"/>
          <w:sz w:val="24"/>
          <w:szCs w:val="24"/>
        </w:rPr>
        <w:t xml:space="preserve">. Primary care does not include behavioral health visits delivered by specialty behavioral health providers including psychiatrists, psychiatric/mental health NPs, </w:t>
      </w:r>
      <w:r w:rsidR="007C7A6F">
        <w:rPr>
          <w:rFonts w:ascii="Futura Std Book" w:hAnsi="Futura Std Book" w:cs="Times New Roman"/>
          <w:sz w:val="24"/>
          <w:szCs w:val="24"/>
        </w:rPr>
        <w:t xml:space="preserve">psychologists, </w:t>
      </w:r>
      <w:r w:rsidRPr="00B0342D">
        <w:rPr>
          <w:rFonts w:ascii="Futura Std Book" w:hAnsi="Futura Std Book" w:cs="Times New Roman"/>
          <w:sz w:val="24"/>
          <w:szCs w:val="24"/>
        </w:rPr>
        <w:t xml:space="preserve">social workers, etc.; however, a visit with a </w:t>
      </w:r>
      <w:r w:rsidR="00571442">
        <w:rPr>
          <w:rFonts w:ascii="Futura Std Book" w:hAnsi="Futura Std Book" w:cs="Times New Roman"/>
          <w:sz w:val="24"/>
          <w:szCs w:val="24"/>
        </w:rPr>
        <w:t>primary care provider</w:t>
      </w:r>
      <w:r w:rsidRPr="00B0342D">
        <w:rPr>
          <w:rFonts w:ascii="Futura Std Book" w:hAnsi="Futura Std Book" w:cs="Times New Roman"/>
          <w:sz w:val="24"/>
          <w:szCs w:val="24"/>
        </w:rPr>
        <w:t xml:space="preserve"> for a behavioral health issue</w:t>
      </w:r>
      <w:r w:rsidR="00A45197">
        <w:rPr>
          <w:rFonts w:ascii="Futura Std Book" w:hAnsi="Futura Std Book" w:cs="Times New Roman"/>
          <w:sz w:val="24"/>
          <w:szCs w:val="24"/>
        </w:rPr>
        <w:t xml:space="preserve"> </w:t>
      </w:r>
      <w:r w:rsidR="00A360B2">
        <w:rPr>
          <w:rFonts w:ascii="Futura Std Book" w:hAnsi="Futura Std Book" w:cs="Times New Roman"/>
          <w:sz w:val="24"/>
          <w:szCs w:val="24"/>
        </w:rPr>
        <w:t>(</w:t>
      </w:r>
      <w:r w:rsidR="00A45197">
        <w:rPr>
          <w:rFonts w:ascii="Futura Std Book" w:hAnsi="Futura Std Book" w:cs="Times New Roman"/>
          <w:sz w:val="24"/>
          <w:szCs w:val="24"/>
        </w:rPr>
        <w:t>including substance use disorder</w:t>
      </w:r>
      <w:r w:rsidR="00A360B2">
        <w:rPr>
          <w:rFonts w:ascii="Futura Std Book" w:hAnsi="Futura Std Book" w:cs="Times New Roman"/>
          <w:sz w:val="24"/>
          <w:szCs w:val="24"/>
        </w:rPr>
        <w:t>s)</w:t>
      </w:r>
      <w:r w:rsidRPr="00B0342D">
        <w:rPr>
          <w:rFonts w:ascii="Futura Std Book" w:hAnsi="Futura Std Book" w:cs="Times New Roman"/>
          <w:sz w:val="24"/>
          <w:szCs w:val="24"/>
        </w:rPr>
        <w:t xml:space="preserve"> would be included. </w:t>
      </w:r>
      <w:r w:rsidR="00A45197">
        <w:rPr>
          <w:rFonts w:ascii="Futura Std Book" w:hAnsi="Futura Std Book" w:cs="Times New Roman"/>
          <w:sz w:val="24"/>
          <w:szCs w:val="24"/>
        </w:rPr>
        <w:t xml:space="preserve">A visit with a primary care provider for prenatal care would also be included. </w:t>
      </w:r>
      <w:r w:rsidRPr="00B0342D">
        <w:rPr>
          <w:rFonts w:ascii="Futura Std Book" w:hAnsi="Futura Std Book" w:cs="Times New Roman"/>
          <w:sz w:val="24"/>
          <w:szCs w:val="24"/>
        </w:rPr>
        <w:t xml:space="preserve">Primary care </w:t>
      </w:r>
      <w:r w:rsidR="00571442">
        <w:rPr>
          <w:rFonts w:ascii="Futura Std Book" w:hAnsi="Futura Std Book" w:cs="Times New Roman"/>
          <w:sz w:val="24"/>
          <w:szCs w:val="24"/>
        </w:rPr>
        <w:t>visits do not include</w:t>
      </w:r>
      <w:r w:rsidRPr="00B0342D">
        <w:rPr>
          <w:rFonts w:ascii="Futura Std Book" w:hAnsi="Futura Std Book" w:cs="Times New Roman"/>
          <w:sz w:val="24"/>
          <w:szCs w:val="24"/>
        </w:rPr>
        <w:t xml:space="preserve"> visits with </w:t>
      </w:r>
      <w:r w:rsidR="007C7A6F">
        <w:rPr>
          <w:rFonts w:ascii="Futura Std Book" w:hAnsi="Futura Std Book" w:cs="Times New Roman"/>
          <w:sz w:val="24"/>
          <w:szCs w:val="24"/>
        </w:rPr>
        <w:t xml:space="preserve">nurses, </w:t>
      </w:r>
      <w:r w:rsidR="00A45197">
        <w:rPr>
          <w:rFonts w:ascii="Futura Std Book" w:hAnsi="Futura Std Book" w:cs="Times New Roman"/>
          <w:sz w:val="24"/>
          <w:szCs w:val="24"/>
        </w:rPr>
        <w:t xml:space="preserve">obstetricians, gynecologists, midwives, </w:t>
      </w:r>
      <w:r w:rsidR="007C7A6F">
        <w:rPr>
          <w:rFonts w:ascii="Futura Std Book" w:hAnsi="Futura Std Book" w:cs="Times New Roman"/>
          <w:sz w:val="24"/>
          <w:szCs w:val="24"/>
        </w:rPr>
        <w:t xml:space="preserve">laboratory personnel, </w:t>
      </w:r>
      <w:r w:rsidRPr="00B0342D">
        <w:rPr>
          <w:rFonts w:ascii="Futura Std Book" w:hAnsi="Futura Std Book" w:cs="Times New Roman"/>
          <w:sz w:val="24"/>
          <w:szCs w:val="24"/>
        </w:rPr>
        <w:t>dentists</w:t>
      </w:r>
      <w:r w:rsidR="00571442">
        <w:rPr>
          <w:rFonts w:ascii="Futura Std Book" w:hAnsi="Futura Std Book" w:cs="Times New Roman"/>
          <w:sz w:val="24"/>
          <w:szCs w:val="24"/>
        </w:rPr>
        <w:t xml:space="preserve">, dental hygienists, </w:t>
      </w:r>
      <w:r w:rsidR="007C7A6F">
        <w:rPr>
          <w:rFonts w:ascii="Futura Std Book" w:hAnsi="Futura Std Book" w:cs="Times New Roman"/>
          <w:sz w:val="24"/>
          <w:szCs w:val="24"/>
        </w:rPr>
        <w:t xml:space="preserve">ophthalmologists, optometrists, case managers, outreach workers, </w:t>
      </w:r>
      <w:r w:rsidR="00571442">
        <w:rPr>
          <w:rFonts w:ascii="Futura Std Book" w:hAnsi="Futura Std Book" w:cs="Times New Roman"/>
          <w:sz w:val="24"/>
          <w:szCs w:val="24"/>
        </w:rPr>
        <w:t xml:space="preserve">or community health workers. </w:t>
      </w:r>
    </w:p>
    <w:p w14:paraId="4BA723D6" w14:textId="6D6CF2DE" w:rsidR="00B0342D" w:rsidRPr="00B0342D" w:rsidRDefault="00B0342D" w:rsidP="00B0342D">
      <w:pPr>
        <w:rPr>
          <w:rFonts w:ascii="Futura Std Book" w:hAnsi="Futura Std Book" w:cs="Times New Roman"/>
          <w:sz w:val="24"/>
          <w:szCs w:val="24"/>
        </w:rPr>
      </w:pPr>
      <w:r w:rsidRPr="009B42FC">
        <w:rPr>
          <w:rFonts w:ascii="Futura Std Book" w:hAnsi="Futura Std Book" w:cs="Times New Roman"/>
          <w:b/>
          <w:bCs/>
          <w:sz w:val="24"/>
          <w:szCs w:val="24"/>
        </w:rPr>
        <w:t>Behavioral health visits</w:t>
      </w:r>
      <w:r w:rsidR="00745C05">
        <w:rPr>
          <w:rFonts w:ascii="Futura Std Book" w:hAnsi="Futura Std Book" w:cs="Times New Roman"/>
          <w:b/>
          <w:bCs/>
          <w:sz w:val="24"/>
          <w:szCs w:val="24"/>
        </w:rPr>
        <w:t>/visits with specialty behavioral health providers</w:t>
      </w:r>
      <w:r w:rsidRPr="009B42FC">
        <w:rPr>
          <w:rFonts w:ascii="Futura Std Book" w:hAnsi="Futura Std Book" w:cs="Times New Roman"/>
          <w:b/>
          <w:bCs/>
          <w:sz w:val="24"/>
          <w:szCs w:val="24"/>
        </w:rPr>
        <w:t>.</w:t>
      </w:r>
      <w:r w:rsidRPr="00B0342D">
        <w:rPr>
          <w:rFonts w:ascii="Futura Std Book" w:hAnsi="Futura Std Book" w:cs="Times New Roman"/>
          <w:sz w:val="24"/>
          <w:szCs w:val="24"/>
        </w:rPr>
        <w:t xml:space="preserve"> Behavioral health visits are</w:t>
      </w:r>
      <w:r w:rsidR="005D0036">
        <w:rPr>
          <w:rFonts w:ascii="Futura Std Book" w:hAnsi="Futura Std Book" w:cs="Times New Roman"/>
          <w:sz w:val="24"/>
          <w:szCs w:val="24"/>
        </w:rPr>
        <w:t xml:space="preserve"> those</w:t>
      </w:r>
      <w:r w:rsidRPr="00B0342D">
        <w:rPr>
          <w:rFonts w:ascii="Futura Std Book" w:hAnsi="Futura Std Book" w:cs="Times New Roman"/>
          <w:sz w:val="24"/>
          <w:szCs w:val="24"/>
        </w:rPr>
        <w:t xml:space="preserve"> delivered by specialty behavioral health providers</w:t>
      </w:r>
      <w:r w:rsidR="00DE50CC">
        <w:rPr>
          <w:rFonts w:ascii="Futura Std Book" w:hAnsi="Futura Std Book" w:cs="Times New Roman"/>
          <w:sz w:val="24"/>
          <w:szCs w:val="24"/>
        </w:rPr>
        <w:t xml:space="preserve"> </w:t>
      </w:r>
      <w:r w:rsidR="00394769">
        <w:rPr>
          <w:rFonts w:ascii="Futura Std Book" w:hAnsi="Futura Std Book" w:cs="Times New Roman"/>
          <w:sz w:val="24"/>
          <w:szCs w:val="24"/>
        </w:rPr>
        <w:t>who</w:t>
      </w:r>
      <w:r w:rsidR="00DE50CC">
        <w:rPr>
          <w:rFonts w:ascii="Futura Std Book" w:hAnsi="Futura Std Book" w:cs="Times New Roman"/>
          <w:sz w:val="24"/>
          <w:szCs w:val="24"/>
        </w:rPr>
        <w:t xml:space="preserve"> are credentialled </w:t>
      </w:r>
      <w:r w:rsidR="00394769">
        <w:rPr>
          <w:rFonts w:ascii="Futura Std Book" w:hAnsi="Futura Std Book" w:cs="Times New Roman"/>
          <w:sz w:val="24"/>
          <w:szCs w:val="24"/>
        </w:rPr>
        <w:t>by the clinic</w:t>
      </w:r>
      <w:r w:rsidR="00DE50CC">
        <w:rPr>
          <w:rFonts w:ascii="Futura Std Book" w:hAnsi="Futura Std Book" w:cs="Times New Roman"/>
          <w:sz w:val="24"/>
          <w:szCs w:val="24"/>
        </w:rPr>
        <w:t>. Eligible providers</w:t>
      </w:r>
      <w:r w:rsidRPr="00B0342D">
        <w:rPr>
          <w:rFonts w:ascii="Futura Std Book" w:hAnsi="Futura Std Book" w:cs="Times New Roman"/>
          <w:sz w:val="24"/>
          <w:szCs w:val="24"/>
        </w:rPr>
        <w:t xml:space="preserve"> includ</w:t>
      </w:r>
      <w:r w:rsidR="00DE50CC">
        <w:rPr>
          <w:rFonts w:ascii="Futura Std Book" w:hAnsi="Futura Std Book" w:cs="Times New Roman"/>
          <w:sz w:val="24"/>
          <w:szCs w:val="24"/>
        </w:rPr>
        <w:t>e</w:t>
      </w:r>
      <w:r w:rsidRPr="00B0342D">
        <w:rPr>
          <w:rFonts w:ascii="Futura Std Book" w:hAnsi="Futura Std Book" w:cs="Times New Roman"/>
          <w:sz w:val="24"/>
          <w:szCs w:val="24"/>
        </w:rPr>
        <w:t xml:space="preserve"> psychiatrists, social workers, </w:t>
      </w:r>
      <w:r w:rsidR="00534F52">
        <w:rPr>
          <w:rFonts w:ascii="Futura Std Book" w:hAnsi="Futura Std Book" w:cs="Times New Roman"/>
          <w:sz w:val="24"/>
          <w:szCs w:val="24"/>
        </w:rPr>
        <w:t xml:space="preserve">substance abuse counselors, marriage and family therapists, </w:t>
      </w:r>
      <w:r w:rsidRPr="00B0342D">
        <w:rPr>
          <w:rFonts w:ascii="Futura Std Book" w:hAnsi="Futura Std Book" w:cs="Times New Roman"/>
          <w:sz w:val="24"/>
          <w:szCs w:val="24"/>
        </w:rPr>
        <w:t>psychologists, psychiatric/mental health NPs and PAs, and other licensed mental health providers</w:t>
      </w:r>
      <w:r w:rsidR="00353EFA">
        <w:rPr>
          <w:rFonts w:ascii="Futura Std Book" w:hAnsi="Futura Std Book" w:cs="Times New Roman"/>
          <w:sz w:val="24"/>
          <w:szCs w:val="24"/>
        </w:rPr>
        <w:t xml:space="preserve">. </w:t>
      </w:r>
      <w:r w:rsidR="00534F52">
        <w:rPr>
          <w:rFonts w:ascii="Futura Std Book" w:hAnsi="Futura Std Book" w:cs="Times New Roman"/>
          <w:sz w:val="24"/>
          <w:szCs w:val="24"/>
        </w:rPr>
        <w:t xml:space="preserve">As above, we would like you to report on outpatient behavioral health visits only. </w:t>
      </w:r>
    </w:p>
    <w:p w14:paraId="2B1C2AF3" w14:textId="69A1358D" w:rsidR="00B0342D" w:rsidRPr="00B0342D" w:rsidRDefault="00B0342D" w:rsidP="00B0342D">
      <w:pPr>
        <w:rPr>
          <w:rFonts w:ascii="Futura Std Book" w:hAnsi="Futura Std Book" w:cs="Times New Roman"/>
          <w:sz w:val="24"/>
          <w:szCs w:val="24"/>
        </w:rPr>
      </w:pPr>
      <w:r w:rsidRPr="00B0342D">
        <w:rPr>
          <w:rFonts w:ascii="Futura Std Book" w:hAnsi="Futura Std Book" w:cs="Times New Roman"/>
          <w:b/>
          <w:bCs/>
          <w:sz w:val="24"/>
          <w:szCs w:val="24"/>
        </w:rPr>
        <w:t>Telehealth visits.</w:t>
      </w:r>
      <w:r w:rsidRPr="00B0342D">
        <w:rPr>
          <w:rFonts w:ascii="Futura Std Book" w:hAnsi="Futura Std Book" w:cs="Times New Roman"/>
          <w:sz w:val="24"/>
          <w:szCs w:val="24"/>
        </w:rPr>
        <w:t xml:space="preserve"> Telehealth visits are defined as interactive, synchronous visits that use audio</w:t>
      </w:r>
      <w:r w:rsidR="00624DEF">
        <w:rPr>
          <w:rFonts w:ascii="Futura Std Book" w:hAnsi="Futura Std Book" w:cs="Times New Roman"/>
          <w:sz w:val="24"/>
          <w:szCs w:val="24"/>
        </w:rPr>
        <w:t xml:space="preserve"> (</w:t>
      </w:r>
      <w:r w:rsidR="005D0036">
        <w:rPr>
          <w:rFonts w:ascii="Futura Std Book" w:hAnsi="Futura Std Book" w:cs="Times New Roman"/>
          <w:sz w:val="24"/>
          <w:szCs w:val="24"/>
        </w:rPr>
        <w:t>telephone</w:t>
      </w:r>
      <w:r w:rsidR="00624DEF">
        <w:rPr>
          <w:rFonts w:ascii="Futura Std Book" w:hAnsi="Futura Std Book" w:cs="Times New Roman"/>
          <w:sz w:val="24"/>
          <w:szCs w:val="24"/>
        </w:rPr>
        <w:t>)</w:t>
      </w:r>
      <w:r w:rsidR="005D0036">
        <w:rPr>
          <w:rFonts w:ascii="Futura Std Book" w:hAnsi="Futura Std Book" w:cs="Times New Roman"/>
          <w:sz w:val="24"/>
          <w:szCs w:val="24"/>
        </w:rPr>
        <w:t xml:space="preserve"> </w:t>
      </w:r>
      <w:r w:rsidRPr="00B0342D">
        <w:rPr>
          <w:rFonts w:ascii="Futura Std Book" w:hAnsi="Futura Std Book" w:cs="Times New Roman"/>
          <w:sz w:val="24"/>
          <w:szCs w:val="24"/>
        </w:rPr>
        <w:t>and/or video</w:t>
      </w:r>
      <w:r>
        <w:rPr>
          <w:rFonts w:ascii="Futura Std Book" w:hAnsi="Futura Std Book" w:cs="Times New Roman"/>
          <w:sz w:val="24"/>
          <w:szCs w:val="24"/>
        </w:rPr>
        <w:t xml:space="preserve"> telecommunications technology/equipment</w:t>
      </w:r>
      <w:r w:rsidRPr="00B0342D">
        <w:rPr>
          <w:rFonts w:ascii="Futura Std Book" w:hAnsi="Futura Std Book" w:cs="Times New Roman"/>
          <w:sz w:val="24"/>
          <w:szCs w:val="24"/>
        </w:rPr>
        <w:t>. Telehealth visits are comprised of live</w:t>
      </w:r>
      <w:r>
        <w:rPr>
          <w:rFonts w:ascii="Futura Std Book" w:hAnsi="Futura Std Book" w:cs="Times New Roman"/>
          <w:sz w:val="24"/>
          <w:szCs w:val="24"/>
        </w:rPr>
        <w:t xml:space="preserve">, two-way </w:t>
      </w:r>
      <w:r w:rsidRPr="00B0342D">
        <w:rPr>
          <w:rFonts w:ascii="Futura Std Book" w:hAnsi="Futura Std Book" w:cs="Times New Roman"/>
          <w:sz w:val="24"/>
          <w:szCs w:val="24"/>
        </w:rPr>
        <w:t xml:space="preserve">telephone or video visits only. (Do not count eConsults, email, </w:t>
      </w:r>
      <w:r>
        <w:rPr>
          <w:rFonts w:ascii="Futura Std Book" w:hAnsi="Futura Std Book" w:cs="Times New Roman"/>
          <w:sz w:val="24"/>
          <w:szCs w:val="24"/>
        </w:rPr>
        <w:t xml:space="preserve">patient portal messages, </w:t>
      </w:r>
      <w:r w:rsidR="00C41909">
        <w:rPr>
          <w:rFonts w:ascii="Futura Std Book" w:hAnsi="Futura Std Book" w:cs="Times New Roman"/>
          <w:sz w:val="24"/>
          <w:szCs w:val="24"/>
        </w:rPr>
        <w:t xml:space="preserve">mobile health [mHealth], </w:t>
      </w:r>
      <w:r w:rsidRPr="00B0342D">
        <w:rPr>
          <w:rFonts w:ascii="Futura Std Book" w:hAnsi="Futura Std Book" w:cs="Times New Roman"/>
          <w:sz w:val="24"/>
          <w:szCs w:val="24"/>
        </w:rPr>
        <w:t xml:space="preserve">store and forward telehealth visits, remote patient monitoring, or </w:t>
      </w:r>
      <w:r>
        <w:rPr>
          <w:rFonts w:ascii="Futura Std Book" w:hAnsi="Futura Std Book" w:cs="Times New Roman"/>
          <w:sz w:val="24"/>
          <w:szCs w:val="24"/>
        </w:rPr>
        <w:t>P</w:t>
      </w:r>
      <w:r w:rsidRPr="00B0342D">
        <w:rPr>
          <w:rFonts w:ascii="Futura Std Book" w:hAnsi="Futura Std Book" w:cs="Times New Roman"/>
          <w:sz w:val="24"/>
          <w:szCs w:val="24"/>
        </w:rPr>
        <w:t xml:space="preserve">roject </w:t>
      </w:r>
      <w:r>
        <w:rPr>
          <w:rFonts w:ascii="Futura Std Book" w:hAnsi="Futura Std Book" w:cs="Times New Roman"/>
          <w:sz w:val="24"/>
          <w:szCs w:val="24"/>
        </w:rPr>
        <w:t>E</w:t>
      </w:r>
      <w:r w:rsidRPr="00B0342D">
        <w:rPr>
          <w:rFonts w:ascii="Futura Std Book" w:hAnsi="Futura Std Book" w:cs="Times New Roman"/>
          <w:sz w:val="24"/>
          <w:szCs w:val="24"/>
        </w:rPr>
        <w:t>cho activities in this data collection.) To count as a visit, care must be provided by a provider credentialed by the clinic</w:t>
      </w:r>
      <w:r>
        <w:rPr>
          <w:rFonts w:ascii="Futura Std Book" w:hAnsi="Futura Std Book" w:cs="Times New Roman"/>
          <w:sz w:val="24"/>
          <w:szCs w:val="24"/>
        </w:rPr>
        <w:t>,</w:t>
      </w:r>
      <w:r w:rsidRPr="00B0342D">
        <w:rPr>
          <w:rFonts w:ascii="Futura Std Book" w:hAnsi="Futura Std Book" w:cs="Times New Roman"/>
          <w:sz w:val="24"/>
          <w:szCs w:val="24"/>
        </w:rPr>
        <w:t xml:space="preserve"> and the visit should be conducted as an alternative to an in-person primary care, behavioral health, or non-behavioral health specialty visit.</w:t>
      </w:r>
    </w:p>
    <w:p w14:paraId="07225A2A" w14:textId="77777777" w:rsidR="005D0036" w:rsidRPr="00624DEF" w:rsidRDefault="005D0036" w:rsidP="00624DEF">
      <w:pPr>
        <w:pStyle w:val="ListParagraph"/>
        <w:numPr>
          <w:ilvl w:val="0"/>
          <w:numId w:val="23"/>
        </w:numPr>
        <w:rPr>
          <w:rFonts w:ascii="Futura Std Book" w:hAnsi="Futura Std Book" w:cs="Times New Roman"/>
          <w:sz w:val="24"/>
          <w:szCs w:val="24"/>
        </w:rPr>
      </w:pPr>
      <w:r w:rsidRPr="00624DEF">
        <w:rPr>
          <w:rFonts w:ascii="Futura Std Book" w:hAnsi="Futura Std Book" w:cs="Times New Roman"/>
          <w:b/>
          <w:bCs/>
          <w:sz w:val="24"/>
          <w:szCs w:val="24"/>
        </w:rPr>
        <w:t>Telephone visits.</w:t>
      </w:r>
      <w:r w:rsidRPr="00624DEF">
        <w:rPr>
          <w:rFonts w:ascii="Futura Std Book" w:hAnsi="Futura Std Book" w:cs="Times New Roman"/>
          <w:sz w:val="24"/>
          <w:szCs w:val="24"/>
        </w:rPr>
        <w:t xml:space="preserve"> Audio only visits. A telephone visit in this case should be used as a replacement for care that would otherwise be billed as an in-person visit. To qualify as a telephone visit, the patient and provider can be in any location (clinic, home, car) but should not be in the same room together, in-person. Calls to a nurse hotline for triage purposes or calls for refill requests are not “visits” based on our definition.</w:t>
      </w:r>
    </w:p>
    <w:p w14:paraId="6616B3F6" w14:textId="190BEAEF" w:rsidR="00B0342D" w:rsidRPr="00624DEF" w:rsidRDefault="00B0342D" w:rsidP="00624DEF">
      <w:pPr>
        <w:pStyle w:val="ListParagraph"/>
        <w:numPr>
          <w:ilvl w:val="0"/>
          <w:numId w:val="23"/>
        </w:numPr>
        <w:rPr>
          <w:rFonts w:ascii="Futura Std Book" w:hAnsi="Futura Std Book" w:cs="Times New Roman"/>
          <w:sz w:val="24"/>
          <w:szCs w:val="24"/>
        </w:rPr>
      </w:pPr>
      <w:r w:rsidRPr="00624DEF">
        <w:rPr>
          <w:rFonts w:ascii="Futura Std Book" w:hAnsi="Futura Std Book" w:cs="Times New Roman"/>
          <w:b/>
          <w:bCs/>
          <w:sz w:val="24"/>
          <w:szCs w:val="24"/>
        </w:rPr>
        <w:lastRenderedPageBreak/>
        <w:t>Video visits.</w:t>
      </w:r>
      <w:r w:rsidRPr="00624DEF">
        <w:rPr>
          <w:rFonts w:ascii="Futura Std Book" w:hAnsi="Futura Std Book" w:cs="Times New Roman"/>
          <w:sz w:val="24"/>
          <w:szCs w:val="24"/>
        </w:rPr>
        <w:t xml:space="preserve"> Visits that use videoconferencing software/platform. In a video visit, both the provider and patient should be able to see as well as hear one another. A video visit in this case, should be used as a replacement for care that would otherwise be billed as an in-person visit. To qualify as a video visit, the patient and provider can be in any location (clinic, home, car) but should not be in the same room </w:t>
      </w:r>
      <w:r w:rsidR="009B42FC" w:rsidRPr="00624DEF">
        <w:rPr>
          <w:rFonts w:ascii="Futura Std Book" w:hAnsi="Futura Std Book" w:cs="Times New Roman"/>
          <w:sz w:val="24"/>
          <w:szCs w:val="24"/>
        </w:rPr>
        <w:t xml:space="preserve">together, </w:t>
      </w:r>
      <w:r w:rsidRPr="00624DEF">
        <w:rPr>
          <w:rFonts w:ascii="Futura Std Book" w:hAnsi="Futura Std Book" w:cs="Times New Roman"/>
          <w:sz w:val="24"/>
          <w:szCs w:val="24"/>
        </w:rPr>
        <w:t>in-person.</w:t>
      </w:r>
    </w:p>
    <w:p w14:paraId="599D2B7F" w14:textId="31AABC90" w:rsidR="00B0342D" w:rsidRDefault="00B0342D" w:rsidP="00B0342D">
      <w:pPr>
        <w:rPr>
          <w:rFonts w:ascii="Futura Std Book" w:hAnsi="Futura Std Book" w:cs="Times New Roman"/>
          <w:sz w:val="24"/>
          <w:szCs w:val="24"/>
        </w:rPr>
      </w:pPr>
      <w:r w:rsidRPr="009B42FC">
        <w:rPr>
          <w:rFonts w:ascii="Futura Std Book" w:hAnsi="Futura Std Book" w:cs="Times New Roman"/>
          <w:b/>
          <w:bCs/>
          <w:sz w:val="24"/>
          <w:szCs w:val="24"/>
        </w:rPr>
        <w:t>New patient.</w:t>
      </w:r>
      <w:r>
        <w:rPr>
          <w:rFonts w:ascii="Futura Std Book" w:hAnsi="Futura Std Book" w:cs="Times New Roman"/>
          <w:sz w:val="24"/>
          <w:szCs w:val="24"/>
        </w:rPr>
        <w:t xml:space="preserve"> </w:t>
      </w:r>
      <w:r w:rsidRPr="00B0342D">
        <w:rPr>
          <w:rFonts w:ascii="Futura Std Book" w:hAnsi="Futura Std Book" w:cs="Times New Roman"/>
          <w:sz w:val="24"/>
          <w:szCs w:val="24"/>
        </w:rPr>
        <w:t xml:space="preserve">A new patient </w:t>
      </w:r>
      <w:r w:rsidR="005D0036">
        <w:rPr>
          <w:rFonts w:ascii="Futura Std Book" w:hAnsi="Futura Std Book" w:cs="Times New Roman"/>
          <w:sz w:val="24"/>
          <w:szCs w:val="24"/>
        </w:rPr>
        <w:t xml:space="preserve">is one who </w:t>
      </w:r>
      <w:proofErr w:type="gramStart"/>
      <w:r w:rsidRPr="00B0342D">
        <w:rPr>
          <w:rFonts w:ascii="Futura Std Book" w:hAnsi="Futura Std Book" w:cs="Times New Roman"/>
          <w:sz w:val="24"/>
          <w:szCs w:val="24"/>
        </w:rPr>
        <w:t>in a given</w:t>
      </w:r>
      <w:proofErr w:type="gramEnd"/>
      <w:r w:rsidRPr="00B0342D">
        <w:rPr>
          <w:rFonts w:ascii="Futura Std Book" w:hAnsi="Futura Std Book" w:cs="Times New Roman"/>
          <w:sz w:val="24"/>
          <w:szCs w:val="24"/>
        </w:rPr>
        <w:t xml:space="preserve"> month </w:t>
      </w:r>
      <w:r w:rsidR="005D0036">
        <w:rPr>
          <w:rFonts w:ascii="Futura Std Book" w:hAnsi="Futura Std Book" w:cs="Times New Roman"/>
          <w:sz w:val="24"/>
          <w:szCs w:val="24"/>
        </w:rPr>
        <w:t>has not</w:t>
      </w:r>
      <w:r w:rsidRPr="00B0342D">
        <w:rPr>
          <w:rFonts w:ascii="Futura Std Book" w:hAnsi="Futura Std Book" w:cs="Times New Roman"/>
          <w:sz w:val="24"/>
          <w:szCs w:val="24"/>
        </w:rPr>
        <w:t xml:space="preserve"> had any prior visits at the health center</w:t>
      </w:r>
      <w:r w:rsidR="00404828">
        <w:rPr>
          <w:rFonts w:ascii="Futura Std Book" w:hAnsi="Futura Std Book" w:cs="Times New Roman"/>
          <w:sz w:val="24"/>
          <w:szCs w:val="24"/>
        </w:rPr>
        <w:t xml:space="preserve"> for that particular service (e.g., primary care or behavioral health)</w:t>
      </w:r>
      <w:r w:rsidRPr="00B0342D">
        <w:rPr>
          <w:rFonts w:ascii="Futura Std Book" w:hAnsi="Futura Std Book" w:cs="Times New Roman"/>
          <w:sz w:val="24"/>
          <w:szCs w:val="24"/>
        </w:rPr>
        <w:t xml:space="preserve"> in the p</w:t>
      </w:r>
      <w:r w:rsidR="00404828">
        <w:rPr>
          <w:rFonts w:ascii="Futura Std Book" w:hAnsi="Futura Std Book" w:cs="Times New Roman"/>
          <w:sz w:val="24"/>
          <w:szCs w:val="24"/>
        </w:rPr>
        <w:t>ast</w:t>
      </w:r>
      <w:r w:rsidRPr="00B0342D">
        <w:rPr>
          <w:rFonts w:ascii="Futura Std Book" w:hAnsi="Futura Std Book" w:cs="Times New Roman"/>
          <w:sz w:val="24"/>
          <w:szCs w:val="24"/>
        </w:rPr>
        <w:t xml:space="preserve"> </w:t>
      </w:r>
      <w:r w:rsidR="00534F52" w:rsidRPr="007576F0">
        <w:rPr>
          <w:rFonts w:ascii="Futura Std Book" w:hAnsi="Futura Std Book" w:cs="Times New Roman"/>
          <w:b/>
          <w:bCs/>
          <w:sz w:val="24"/>
          <w:szCs w:val="24"/>
          <w:u w:val="single"/>
        </w:rPr>
        <w:t>three</w:t>
      </w:r>
      <w:r w:rsidRPr="007576F0">
        <w:rPr>
          <w:rFonts w:ascii="Futura Std Book" w:hAnsi="Futura Std Book" w:cs="Times New Roman"/>
          <w:b/>
          <w:bCs/>
          <w:sz w:val="24"/>
          <w:szCs w:val="24"/>
          <w:u w:val="single"/>
        </w:rPr>
        <w:t xml:space="preserve"> years</w:t>
      </w:r>
      <w:r w:rsidRPr="00B0342D">
        <w:rPr>
          <w:rFonts w:ascii="Futura Std Book" w:hAnsi="Futura Std Book" w:cs="Times New Roman"/>
          <w:sz w:val="24"/>
          <w:szCs w:val="24"/>
        </w:rPr>
        <w:t xml:space="preserve">. </w:t>
      </w:r>
      <w:r w:rsidR="00901028">
        <w:rPr>
          <w:rFonts w:ascii="Futura Std Book" w:hAnsi="Futura Std Book" w:cs="Times New Roman"/>
          <w:sz w:val="24"/>
          <w:szCs w:val="24"/>
        </w:rPr>
        <w:t xml:space="preserve">Patients can be new behavioral health patients even if they have received primary care services at the health center in the past </w:t>
      </w:r>
      <w:r w:rsidR="00A360B2">
        <w:rPr>
          <w:rFonts w:ascii="Futura Std Book" w:hAnsi="Futura Std Book" w:cs="Times New Roman"/>
          <w:sz w:val="24"/>
          <w:szCs w:val="24"/>
        </w:rPr>
        <w:t>three</w:t>
      </w:r>
      <w:r w:rsidR="00901028">
        <w:rPr>
          <w:rFonts w:ascii="Futura Std Book" w:hAnsi="Futura Std Book" w:cs="Times New Roman"/>
          <w:sz w:val="24"/>
          <w:szCs w:val="24"/>
        </w:rPr>
        <w:t xml:space="preserve"> years and vice versa. </w:t>
      </w:r>
    </w:p>
    <w:p w14:paraId="3165B4CB" w14:textId="344ABA90" w:rsidR="00A923B3" w:rsidRPr="00353EFA" w:rsidRDefault="00A923B3" w:rsidP="00B0342D">
      <w:pPr>
        <w:rPr>
          <w:rFonts w:ascii="Futura Std Book" w:hAnsi="Futura Std Book" w:cs="Times New Roman"/>
          <w:sz w:val="24"/>
          <w:szCs w:val="24"/>
        </w:rPr>
      </w:pPr>
      <w:r w:rsidRPr="00A923B3">
        <w:rPr>
          <w:rFonts w:ascii="Futura Std Book" w:hAnsi="Futura Std Book" w:cs="Times New Roman"/>
          <w:b/>
          <w:bCs/>
          <w:sz w:val="24"/>
          <w:szCs w:val="24"/>
        </w:rPr>
        <w:t>Payers</w:t>
      </w:r>
      <w:r w:rsidR="00031AA7">
        <w:rPr>
          <w:rFonts w:ascii="Futura Std Book" w:hAnsi="Futura Std Book" w:cs="Times New Roman"/>
          <w:b/>
          <w:bCs/>
          <w:sz w:val="24"/>
          <w:szCs w:val="24"/>
        </w:rPr>
        <w:t>.</w:t>
      </w:r>
      <w:r w:rsidR="00353EFA">
        <w:rPr>
          <w:rFonts w:ascii="Futura Std Book" w:hAnsi="Futura Std Book" w:cs="Times New Roman"/>
          <w:b/>
          <w:bCs/>
          <w:sz w:val="24"/>
          <w:szCs w:val="24"/>
        </w:rPr>
        <w:t xml:space="preserve"> </w:t>
      </w:r>
      <w:r w:rsidR="00353EFA">
        <w:rPr>
          <w:rFonts w:ascii="Futura Std Book" w:hAnsi="Futura Std Book" w:cs="Times New Roman"/>
          <w:sz w:val="24"/>
          <w:szCs w:val="24"/>
        </w:rPr>
        <w:t>We are using HRSA UDS categories for the payers</w:t>
      </w:r>
      <w:r w:rsidR="005D0036">
        <w:rPr>
          <w:rFonts w:ascii="Futura Std Book" w:hAnsi="Futura Std Book" w:cs="Times New Roman"/>
          <w:sz w:val="24"/>
          <w:szCs w:val="24"/>
        </w:rPr>
        <w:t>:</w:t>
      </w:r>
      <w:r w:rsidR="00353EFA">
        <w:rPr>
          <w:rFonts w:ascii="Futura Std Book" w:hAnsi="Futura Std Book" w:cs="Times New Roman"/>
          <w:sz w:val="24"/>
          <w:szCs w:val="24"/>
        </w:rPr>
        <w:t xml:space="preserve"> </w:t>
      </w:r>
    </w:p>
    <w:p w14:paraId="1C0CE1D9" w14:textId="5374B987" w:rsidR="00A923B3" w:rsidRDefault="00A923B3" w:rsidP="00031AA7">
      <w:pPr>
        <w:pStyle w:val="ListParagraph"/>
        <w:numPr>
          <w:ilvl w:val="1"/>
          <w:numId w:val="17"/>
        </w:numPr>
        <w:rPr>
          <w:rFonts w:ascii="Futura Std Book" w:hAnsi="Futura Std Book"/>
          <w:sz w:val="24"/>
          <w:szCs w:val="24"/>
        </w:rPr>
      </w:pPr>
      <w:r w:rsidRPr="00031AA7">
        <w:rPr>
          <w:rFonts w:ascii="Futura Std Book" w:hAnsi="Futura Std Book"/>
          <w:sz w:val="24"/>
          <w:szCs w:val="24"/>
        </w:rPr>
        <w:t>None/Uninsured</w:t>
      </w:r>
      <w:r w:rsidR="00031AA7">
        <w:rPr>
          <w:rFonts w:ascii="Futura Std Book" w:hAnsi="Futura Std Book"/>
          <w:sz w:val="24"/>
          <w:szCs w:val="24"/>
        </w:rPr>
        <w:t>: Include all visits among patients without health insurance</w:t>
      </w:r>
    </w:p>
    <w:p w14:paraId="3540FAEE" w14:textId="037D5E59" w:rsidR="00A923B3" w:rsidRPr="00031AA7" w:rsidRDefault="00A923B3" w:rsidP="00031AA7">
      <w:pPr>
        <w:pStyle w:val="ListParagraph"/>
        <w:numPr>
          <w:ilvl w:val="1"/>
          <w:numId w:val="17"/>
        </w:numPr>
        <w:rPr>
          <w:rFonts w:ascii="Futura Std Book" w:hAnsi="Futura Std Book"/>
          <w:sz w:val="24"/>
          <w:szCs w:val="24"/>
        </w:rPr>
      </w:pPr>
      <w:r w:rsidRPr="00031AA7">
        <w:rPr>
          <w:rFonts w:ascii="Futura Std Book" w:hAnsi="Futura Std Book"/>
          <w:sz w:val="24"/>
          <w:szCs w:val="24"/>
        </w:rPr>
        <w:t>Medicaid or CHIP</w:t>
      </w:r>
      <w:r w:rsidR="00031AA7">
        <w:rPr>
          <w:rFonts w:ascii="Futura Std Book" w:hAnsi="Futura Std Book"/>
          <w:sz w:val="24"/>
          <w:szCs w:val="24"/>
        </w:rPr>
        <w:t xml:space="preserve">: Include all visits covered by Medicaid or CHIP. Both managed and FFS Medi-Cal are included in this category. </w:t>
      </w:r>
    </w:p>
    <w:p w14:paraId="18E73FAD" w14:textId="1680EE25" w:rsidR="00A923B3" w:rsidRPr="00031AA7" w:rsidRDefault="00A923B3" w:rsidP="00A923B3">
      <w:pPr>
        <w:pStyle w:val="ListParagraph"/>
        <w:numPr>
          <w:ilvl w:val="1"/>
          <w:numId w:val="17"/>
        </w:numPr>
        <w:rPr>
          <w:rFonts w:ascii="Futura Std Book" w:hAnsi="Futura Std Book"/>
          <w:sz w:val="24"/>
          <w:szCs w:val="24"/>
        </w:rPr>
      </w:pPr>
      <w:r w:rsidRPr="00031AA7">
        <w:rPr>
          <w:rFonts w:ascii="Futura Std Book" w:hAnsi="Futura Std Book"/>
          <w:sz w:val="24"/>
          <w:szCs w:val="24"/>
        </w:rPr>
        <w:t>Dual Eligible</w:t>
      </w:r>
      <w:r w:rsidR="00031AA7">
        <w:rPr>
          <w:rFonts w:ascii="Futura Std Book" w:hAnsi="Futura Std Book"/>
          <w:sz w:val="24"/>
          <w:szCs w:val="24"/>
        </w:rPr>
        <w:t>: Include all visits among patients who are dually eligible for Medicare and Medicaid</w:t>
      </w:r>
    </w:p>
    <w:p w14:paraId="7A8280B3" w14:textId="1F493FC1" w:rsidR="00A923B3" w:rsidRPr="00031AA7" w:rsidRDefault="00031AA7" w:rsidP="00A923B3">
      <w:pPr>
        <w:pStyle w:val="ListParagraph"/>
        <w:numPr>
          <w:ilvl w:val="1"/>
          <w:numId w:val="17"/>
        </w:numPr>
        <w:rPr>
          <w:rFonts w:ascii="Futura Std Book" w:hAnsi="Futura Std Book"/>
          <w:sz w:val="24"/>
          <w:szCs w:val="24"/>
        </w:rPr>
      </w:pPr>
      <w:r>
        <w:rPr>
          <w:rFonts w:ascii="Futura Std Book" w:hAnsi="Futura Std Book"/>
          <w:sz w:val="24"/>
          <w:szCs w:val="24"/>
        </w:rPr>
        <w:t xml:space="preserve">Medicare: Include all visits covered by Medicare. Both Medicare Advantage and Medicare FFS are included in this category. </w:t>
      </w:r>
    </w:p>
    <w:p w14:paraId="7B903D59" w14:textId="6317A895" w:rsidR="00A923B3" w:rsidRPr="00031AA7" w:rsidRDefault="00A923B3" w:rsidP="00A923B3">
      <w:pPr>
        <w:pStyle w:val="ListParagraph"/>
        <w:numPr>
          <w:ilvl w:val="1"/>
          <w:numId w:val="17"/>
        </w:numPr>
        <w:rPr>
          <w:rFonts w:ascii="Futura Std Book" w:hAnsi="Futura Std Book"/>
          <w:sz w:val="24"/>
          <w:szCs w:val="24"/>
        </w:rPr>
      </w:pPr>
      <w:r w:rsidRPr="00031AA7">
        <w:rPr>
          <w:rFonts w:ascii="Futura Std Book" w:hAnsi="Futura Std Book"/>
          <w:sz w:val="24"/>
          <w:szCs w:val="24"/>
        </w:rPr>
        <w:t>Other Public Insurance</w:t>
      </w:r>
      <w:r w:rsidR="00031AA7">
        <w:rPr>
          <w:rFonts w:ascii="Futura Std Book" w:hAnsi="Futura Std Book"/>
          <w:sz w:val="24"/>
          <w:szCs w:val="24"/>
        </w:rPr>
        <w:t>: Include all visits covered by public insurance other than Medicare</w:t>
      </w:r>
      <w:r w:rsidR="00404828">
        <w:rPr>
          <w:rFonts w:ascii="Futura Std Book" w:hAnsi="Futura Std Book"/>
          <w:sz w:val="24"/>
          <w:szCs w:val="24"/>
        </w:rPr>
        <w:t xml:space="preserve">, </w:t>
      </w:r>
      <w:r w:rsidR="00031AA7">
        <w:rPr>
          <w:rFonts w:ascii="Futura Std Book" w:hAnsi="Futura Std Book"/>
          <w:sz w:val="24"/>
          <w:szCs w:val="24"/>
        </w:rPr>
        <w:t>Medicaid</w:t>
      </w:r>
      <w:r w:rsidR="00404828">
        <w:rPr>
          <w:rFonts w:ascii="Futura Std Book" w:hAnsi="Futura Std Book"/>
          <w:sz w:val="24"/>
          <w:szCs w:val="24"/>
        </w:rPr>
        <w:t>, and CHIP</w:t>
      </w:r>
      <w:r w:rsidR="00031AA7">
        <w:rPr>
          <w:rFonts w:ascii="Futura Std Book" w:hAnsi="Futura Std Book"/>
          <w:sz w:val="24"/>
          <w:szCs w:val="24"/>
        </w:rPr>
        <w:t xml:space="preserve"> (e.g., VA).  </w:t>
      </w:r>
    </w:p>
    <w:p w14:paraId="678E75F1" w14:textId="286E43DA" w:rsidR="00A923B3" w:rsidRPr="00031AA7" w:rsidRDefault="00A923B3" w:rsidP="00A923B3">
      <w:pPr>
        <w:pStyle w:val="ListParagraph"/>
        <w:numPr>
          <w:ilvl w:val="1"/>
          <w:numId w:val="17"/>
        </w:numPr>
        <w:rPr>
          <w:rFonts w:ascii="Futura Std Book" w:hAnsi="Futura Std Book"/>
          <w:sz w:val="24"/>
          <w:szCs w:val="24"/>
        </w:rPr>
      </w:pPr>
      <w:r w:rsidRPr="00031AA7">
        <w:rPr>
          <w:rFonts w:ascii="Futura Std Book" w:hAnsi="Futura Std Book"/>
          <w:sz w:val="24"/>
          <w:szCs w:val="24"/>
        </w:rPr>
        <w:t>Private/Commercial</w:t>
      </w:r>
      <w:r w:rsidR="00031AA7">
        <w:rPr>
          <w:rFonts w:ascii="Futura Std Book" w:hAnsi="Futura Std Book"/>
          <w:sz w:val="24"/>
          <w:szCs w:val="24"/>
        </w:rPr>
        <w:t xml:space="preserve">: Include all visits covered by private payers. </w:t>
      </w:r>
    </w:p>
    <w:p w14:paraId="1DF6B1BA" w14:textId="77777777" w:rsidR="00A923B3" w:rsidRPr="00A923B3" w:rsidRDefault="00A923B3" w:rsidP="00B0342D">
      <w:pPr>
        <w:rPr>
          <w:rFonts w:ascii="Futura Std Book" w:hAnsi="Futura Std Book" w:cs="Times New Roman"/>
          <w:b/>
          <w:bCs/>
          <w:sz w:val="24"/>
          <w:szCs w:val="24"/>
        </w:rPr>
      </w:pPr>
    </w:p>
    <w:p w14:paraId="11264582" w14:textId="77777777" w:rsidR="00A45197" w:rsidRDefault="00A45197" w:rsidP="001D2E50">
      <w:pPr>
        <w:rPr>
          <w:rFonts w:ascii="Futura Std Book" w:hAnsi="Futura Std Book"/>
          <w:color w:val="4472C4" w:themeColor="accent1"/>
          <w:sz w:val="32"/>
          <w:szCs w:val="32"/>
        </w:rPr>
      </w:pPr>
    </w:p>
    <w:p w14:paraId="107CD66A" w14:textId="77777777" w:rsidR="00A360B2" w:rsidRDefault="00A360B2" w:rsidP="001D2E50">
      <w:pPr>
        <w:rPr>
          <w:rFonts w:ascii="Futura Std Book" w:hAnsi="Futura Std Book"/>
          <w:color w:val="4472C4" w:themeColor="accent1"/>
          <w:sz w:val="32"/>
          <w:szCs w:val="32"/>
        </w:rPr>
      </w:pPr>
    </w:p>
    <w:p w14:paraId="7A416A5E" w14:textId="77777777" w:rsidR="00A360B2" w:rsidRDefault="00A360B2" w:rsidP="001D2E50">
      <w:pPr>
        <w:rPr>
          <w:rFonts w:ascii="Futura Std Book" w:hAnsi="Futura Std Book"/>
          <w:color w:val="4472C4" w:themeColor="accent1"/>
          <w:sz w:val="32"/>
          <w:szCs w:val="32"/>
        </w:rPr>
      </w:pPr>
    </w:p>
    <w:p w14:paraId="58C4FB94" w14:textId="77777777" w:rsidR="00A360B2" w:rsidRDefault="00A360B2" w:rsidP="001D2E50">
      <w:pPr>
        <w:rPr>
          <w:rFonts w:ascii="Futura Std Book" w:hAnsi="Futura Std Book"/>
          <w:color w:val="4472C4" w:themeColor="accent1"/>
          <w:sz w:val="32"/>
          <w:szCs w:val="32"/>
        </w:rPr>
      </w:pPr>
    </w:p>
    <w:p w14:paraId="0FB74049" w14:textId="77777777" w:rsidR="00A360B2" w:rsidRDefault="00A360B2" w:rsidP="001D2E50">
      <w:pPr>
        <w:rPr>
          <w:rFonts w:ascii="Futura Std Book" w:hAnsi="Futura Std Book"/>
          <w:color w:val="4472C4" w:themeColor="accent1"/>
          <w:sz w:val="32"/>
          <w:szCs w:val="32"/>
        </w:rPr>
      </w:pPr>
    </w:p>
    <w:p w14:paraId="55B7E3D5" w14:textId="77777777" w:rsidR="00A360B2" w:rsidRDefault="00A360B2" w:rsidP="001D2E50">
      <w:pPr>
        <w:rPr>
          <w:rFonts w:ascii="Futura Std Book" w:hAnsi="Futura Std Book"/>
          <w:color w:val="4472C4" w:themeColor="accent1"/>
          <w:sz w:val="32"/>
          <w:szCs w:val="32"/>
        </w:rPr>
      </w:pPr>
    </w:p>
    <w:p w14:paraId="10DBF07D" w14:textId="77777777" w:rsidR="00A360B2" w:rsidRDefault="00A360B2" w:rsidP="001D2E50">
      <w:pPr>
        <w:rPr>
          <w:rFonts w:ascii="Futura Std Book" w:hAnsi="Futura Std Book"/>
          <w:color w:val="4472C4" w:themeColor="accent1"/>
          <w:sz w:val="32"/>
          <w:szCs w:val="32"/>
        </w:rPr>
      </w:pPr>
    </w:p>
    <w:p w14:paraId="4BEA265A" w14:textId="77777777" w:rsidR="00A360B2" w:rsidRDefault="00A360B2" w:rsidP="001D2E50">
      <w:pPr>
        <w:rPr>
          <w:rFonts w:ascii="Futura Std Book" w:hAnsi="Futura Std Book"/>
          <w:color w:val="4472C4" w:themeColor="accent1"/>
          <w:sz w:val="32"/>
          <w:szCs w:val="32"/>
        </w:rPr>
      </w:pPr>
    </w:p>
    <w:p w14:paraId="44D7B899" w14:textId="60A598F7" w:rsidR="001D2E50" w:rsidRPr="00624DEF" w:rsidRDefault="001D2E50" w:rsidP="001D2E50">
      <w:pPr>
        <w:rPr>
          <w:rFonts w:ascii="Futura Std Book" w:hAnsi="Futura Std Book"/>
          <w:color w:val="4472C4" w:themeColor="accent1"/>
          <w:sz w:val="32"/>
          <w:szCs w:val="32"/>
        </w:rPr>
      </w:pPr>
      <w:r w:rsidRPr="00624DEF">
        <w:rPr>
          <w:rFonts w:ascii="Futura Std Book" w:hAnsi="Futura Std Book"/>
          <w:color w:val="4472C4" w:themeColor="accent1"/>
          <w:sz w:val="32"/>
          <w:szCs w:val="32"/>
        </w:rPr>
        <w:t>Q&amp;A</w:t>
      </w:r>
    </w:p>
    <w:p w14:paraId="42535CAC" w14:textId="77777777" w:rsidR="0065716B" w:rsidRPr="00353EFA" w:rsidRDefault="0065716B" w:rsidP="0065716B">
      <w:pPr>
        <w:rPr>
          <w:rFonts w:ascii="Futura Std Book" w:hAnsi="Futura Std Book" w:cs="Times New Roman"/>
          <w:b/>
          <w:bCs/>
          <w:sz w:val="24"/>
          <w:szCs w:val="24"/>
        </w:rPr>
      </w:pPr>
      <w:r w:rsidRPr="00353EFA">
        <w:rPr>
          <w:rFonts w:ascii="Futura Std Book" w:hAnsi="Futura Std Book" w:cs="Times New Roman"/>
          <w:b/>
          <w:bCs/>
          <w:sz w:val="24"/>
          <w:szCs w:val="24"/>
        </w:rPr>
        <w:t>How are you defining visits for this project?</w:t>
      </w:r>
    </w:p>
    <w:p w14:paraId="4F4349F7" w14:textId="3FFC12A1" w:rsidR="00DE50CC" w:rsidRPr="00353EFA" w:rsidRDefault="00DE50CC" w:rsidP="0065716B">
      <w:pPr>
        <w:rPr>
          <w:rFonts w:ascii="Futura Std Book" w:hAnsi="Futura Std Book" w:cs="Times New Roman"/>
          <w:sz w:val="24"/>
          <w:szCs w:val="24"/>
        </w:rPr>
      </w:pPr>
      <w:r w:rsidRPr="00353EFA">
        <w:rPr>
          <w:rFonts w:ascii="Futura Std Book" w:hAnsi="Futura Std Book" w:cs="Times New Roman"/>
          <w:sz w:val="24"/>
          <w:szCs w:val="24"/>
        </w:rPr>
        <w:t xml:space="preserve">A countable visit is an </w:t>
      </w:r>
      <w:r w:rsidRPr="00353EFA">
        <w:rPr>
          <w:rFonts w:ascii="Futura Std Book" w:hAnsi="Futura Std Book"/>
          <w:sz w:val="24"/>
          <w:szCs w:val="24"/>
        </w:rPr>
        <w:t xml:space="preserve">individual face-to-face or virtual contact between a patient and a credentialed provider. Visits are synchronous and interactive and can be delivered in-person, via video, or via telephone. </w:t>
      </w:r>
      <w:r w:rsidR="00A923B3" w:rsidRPr="00353EFA">
        <w:rPr>
          <w:rFonts w:ascii="Futura Std Book" w:hAnsi="Futura Std Book"/>
          <w:sz w:val="24"/>
          <w:szCs w:val="24"/>
        </w:rPr>
        <w:t>We are only interested in “completed” visits that actually occurred</w:t>
      </w:r>
      <w:r w:rsidR="00624DEF">
        <w:rPr>
          <w:rFonts w:ascii="Futura Std Book" w:hAnsi="Futura Std Book"/>
          <w:sz w:val="24"/>
          <w:szCs w:val="24"/>
        </w:rPr>
        <w:t xml:space="preserve"> (</w:t>
      </w:r>
      <w:r w:rsidR="00BD70DA">
        <w:rPr>
          <w:rFonts w:ascii="Futura Std Book" w:hAnsi="Futura Std Book"/>
          <w:sz w:val="24"/>
          <w:szCs w:val="24"/>
        </w:rPr>
        <w:t>i.e., visits that were billable</w:t>
      </w:r>
      <w:r w:rsidR="00624DEF">
        <w:rPr>
          <w:rFonts w:ascii="Futura Std Book" w:hAnsi="Futura Std Book"/>
          <w:sz w:val="24"/>
          <w:szCs w:val="24"/>
        </w:rPr>
        <w:t>)</w:t>
      </w:r>
      <w:r w:rsidR="00BD70DA">
        <w:rPr>
          <w:rFonts w:ascii="Futura Std Book" w:hAnsi="Futura Std Book"/>
          <w:sz w:val="24"/>
          <w:szCs w:val="24"/>
        </w:rPr>
        <w:t xml:space="preserve">. </w:t>
      </w:r>
      <w:r w:rsidR="00A923B3" w:rsidRPr="00353EFA">
        <w:rPr>
          <w:rFonts w:ascii="Futura Std Book" w:hAnsi="Futura Std Book"/>
          <w:sz w:val="24"/>
          <w:szCs w:val="24"/>
        </w:rPr>
        <w:t>Please do not include scheduled visits where the patient did not show or visits</w:t>
      </w:r>
      <w:r w:rsidR="00BD70DA">
        <w:rPr>
          <w:rFonts w:ascii="Futura Std Book" w:hAnsi="Futura Std Book"/>
          <w:sz w:val="24"/>
          <w:szCs w:val="24"/>
        </w:rPr>
        <w:t xml:space="preserve"> </w:t>
      </w:r>
      <w:r w:rsidR="00745C05">
        <w:rPr>
          <w:rFonts w:ascii="Futura Std Book" w:hAnsi="Futura Std Book"/>
          <w:sz w:val="24"/>
          <w:szCs w:val="24"/>
        </w:rPr>
        <w:t xml:space="preserve">that </w:t>
      </w:r>
      <w:r w:rsidR="00BD70DA">
        <w:rPr>
          <w:rFonts w:ascii="Futura Std Book" w:hAnsi="Futura Std Book"/>
          <w:sz w:val="24"/>
          <w:szCs w:val="24"/>
        </w:rPr>
        <w:t>were</w:t>
      </w:r>
      <w:r w:rsidR="00A923B3" w:rsidRPr="00353EFA">
        <w:rPr>
          <w:rFonts w:ascii="Futura Std Book" w:hAnsi="Futura Std Book"/>
          <w:sz w:val="24"/>
          <w:szCs w:val="24"/>
        </w:rPr>
        <w:t xml:space="preserve"> </w:t>
      </w:r>
      <w:r w:rsidR="00353EFA">
        <w:rPr>
          <w:rFonts w:ascii="Futura Std Book" w:hAnsi="Futura Std Book"/>
          <w:sz w:val="24"/>
          <w:szCs w:val="24"/>
        </w:rPr>
        <w:t xml:space="preserve">cancelled by clinic staff. </w:t>
      </w:r>
      <w:r w:rsidR="00534F52">
        <w:rPr>
          <w:rFonts w:ascii="Futura Std Book" w:hAnsi="Futura Std Book"/>
          <w:sz w:val="24"/>
          <w:szCs w:val="24"/>
        </w:rPr>
        <w:t xml:space="preserve">In addition, we are </w:t>
      </w:r>
      <w:r w:rsidR="00A45197">
        <w:rPr>
          <w:rFonts w:ascii="Futura Std Book" w:hAnsi="Futura Std Book"/>
          <w:sz w:val="24"/>
          <w:szCs w:val="24"/>
        </w:rPr>
        <w:t>focusing on</w:t>
      </w:r>
      <w:r w:rsidR="00534F52">
        <w:rPr>
          <w:rFonts w:ascii="Futura Std Book" w:hAnsi="Futura Std Book"/>
          <w:sz w:val="24"/>
          <w:szCs w:val="24"/>
        </w:rPr>
        <w:t xml:space="preserve"> outpatient visits </w:t>
      </w:r>
      <w:r w:rsidR="008B616A">
        <w:rPr>
          <w:rFonts w:ascii="Futura Std Book" w:hAnsi="Futura Std Book"/>
          <w:sz w:val="24"/>
          <w:szCs w:val="24"/>
        </w:rPr>
        <w:t>across your entire organization (i.e., all sites within your organization that offer primary care and/or behavioral health services)</w:t>
      </w:r>
      <w:r w:rsidR="00534F52">
        <w:rPr>
          <w:rFonts w:ascii="Futura Std Book" w:hAnsi="Futura Std Book"/>
          <w:sz w:val="24"/>
          <w:szCs w:val="24"/>
        </w:rPr>
        <w:t xml:space="preserve">. Please exclude visits to </w:t>
      </w:r>
      <w:r w:rsidR="00A45197">
        <w:rPr>
          <w:rFonts w:ascii="Futura Std Book" w:hAnsi="Futura Std Book"/>
          <w:sz w:val="24"/>
          <w:szCs w:val="24"/>
        </w:rPr>
        <w:t>emergency departments</w:t>
      </w:r>
      <w:r w:rsidR="00534F52">
        <w:rPr>
          <w:rFonts w:ascii="Futura Std Book" w:hAnsi="Futura Std Book"/>
          <w:sz w:val="24"/>
          <w:szCs w:val="24"/>
        </w:rPr>
        <w:t>, inpatient visits, and visits associated with partial hospitalization program</w:t>
      </w:r>
      <w:r w:rsidR="008B616A">
        <w:rPr>
          <w:rFonts w:ascii="Futura Std Book" w:hAnsi="Futura Std Book"/>
          <w:sz w:val="24"/>
          <w:szCs w:val="24"/>
        </w:rPr>
        <w:t xml:space="preserve">s. </w:t>
      </w:r>
    </w:p>
    <w:p w14:paraId="1317068F" w14:textId="7B90077F" w:rsidR="0065716B" w:rsidRPr="00353EFA" w:rsidRDefault="0065716B" w:rsidP="0065716B">
      <w:pPr>
        <w:rPr>
          <w:rFonts w:ascii="Futura Std Book" w:hAnsi="Futura Std Book" w:cs="Times New Roman"/>
          <w:b/>
          <w:bCs/>
          <w:sz w:val="24"/>
          <w:szCs w:val="24"/>
        </w:rPr>
      </w:pPr>
      <w:r w:rsidRPr="00353EFA">
        <w:rPr>
          <w:rFonts w:ascii="Futura Std Book" w:hAnsi="Futura Std Book" w:cs="Times New Roman"/>
          <w:b/>
          <w:bCs/>
          <w:sz w:val="24"/>
          <w:szCs w:val="24"/>
        </w:rPr>
        <w:t xml:space="preserve">How are you defining telehealth visits for this project? </w:t>
      </w:r>
    </w:p>
    <w:p w14:paraId="5690C422" w14:textId="5C38A477" w:rsidR="0065716B" w:rsidRPr="00353EFA" w:rsidRDefault="00394769" w:rsidP="0065716B">
      <w:pPr>
        <w:rPr>
          <w:rFonts w:ascii="Futura Std Book" w:hAnsi="Futura Std Book" w:cs="Times New Roman"/>
          <w:sz w:val="24"/>
          <w:szCs w:val="24"/>
        </w:rPr>
      </w:pPr>
      <w:r w:rsidRPr="00353EFA">
        <w:rPr>
          <w:rFonts w:ascii="Futura Std Book" w:hAnsi="Futura Std Book" w:cs="Times New Roman"/>
          <w:sz w:val="24"/>
          <w:szCs w:val="24"/>
        </w:rPr>
        <w:t xml:space="preserve">Telehealth visits are defined as interactive, synchronous visits that use </w:t>
      </w:r>
      <w:r w:rsidR="00E60DE9">
        <w:rPr>
          <w:rFonts w:ascii="Futura Std Book" w:hAnsi="Futura Std Book" w:cs="Times New Roman"/>
          <w:sz w:val="24"/>
          <w:szCs w:val="24"/>
        </w:rPr>
        <w:t>audio</w:t>
      </w:r>
      <w:r w:rsidR="00624DEF">
        <w:rPr>
          <w:rFonts w:ascii="Futura Std Book" w:hAnsi="Futura Std Book" w:cs="Times New Roman"/>
          <w:sz w:val="24"/>
          <w:szCs w:val="24"/>
        </w:rPr>
        <w:t xml:space="preserve"> (</w:t>
      </w:r>
      <w:r w:rsidR="00E60DE9">
        <w:rPr>
          <w:rFonts w:ascii="Futura Std Book" w:hAnsi="Futura Std Book" w:cs="Times New Roman"/>
          <w:sz w:val="24"/>
          <w:szCs w:val="24"/>
        </w:rPr>
        <w:t>telephone</w:t>
      </w:r>
      <w:r w:rsidR="00624DEF">
        <w:rPr>
          <w:rFonts w:ascii="Futura Std Book" w:hAnsi="Futura Std Book" w:cs="Times New Roman"/>
          <w:sz w:val="24"/>
          <w:szCs w:val="24"/>
        </w:rPr>
        <w:t>)</w:t>
      </w:r>
      <w:r w:rsidR="00E60DE9" w:rsidRPr="00353EFA">
        <w:rPr>
          <w:rFonts w:ascii="Futura Std Book" w:hAnsi="Futura Std Book" w:cs="Times New Roman"/>
          <w:sz w:val="24"/>
          <w:szCs w:val="24"/>
        </w:rPr>
        <w:t xml:space="preserve"> </w:t>
      </w:r>
      <w:r w:rsidRPr="00353EFA">
        <w:rPr>
          <w:rFonts w:ascii="Futura Std Book" w:hAnsi="Futura Std Book" w:cs="Times New Roman"/>
          <w:sz w:val="24"/>
          <w:szCs w:val="24"/>
        </w:rPr>
        <w:t xml:space="preserve">and/or video telecommunications technology/equipment. Telehealth visits are comprised of live, two-way telephone or video visits only. (Do not count eConsults, email, patient portal messages, </w:t>
      </w:r>
      <w:r w:rsidR="00346BD5">
        <w:rPr>
          <w:rFonts w:ascii="Futura Std Book" w:hAnsi="Futura Std Book" w:cs="Times New Roman"/>
          <w:sz w:val="24"/>
          <w:szCs w:val="24"/>
        </w:rPr>
        <w:t xml:space="preserve">mobile health [mHealth], </w:t>
      </w:r>
      <w:r w:rsidRPr="00353EFA">
        <w:rPr>
          <w:rFonts w:ascii="Futura Std Book" w:hAnsi="Futura Std Book" w:cs="Times New Roman"/>
          <w:sz w:val="24"/>
          <w:szCs w:val="24"/>
        </w:rPr>
        <w:t>store and forward telehealth visits, remote patient monitoring, or Project Echo activities in this data collection.) To count as a visit, care must be provided by a provider credentialed by the clinic, and the visit should be conducted as an alternative to an in-person primary care, behavioral health, or non-behavioral health specialty visit.</w:t>
      </w:r>
    </w:p>
    <w:p w14:paraId="76EDDACF" w14:textId="77777777" w:rsidR="005D0036" w:rsidRPr="00353EFA" w:rsidRDefault="005D0036" w:rsidP="005D0036">
      <w:pPr>
        <w:rPr>
          <w:rFonts w:ascii="Futura Std Book" w:hAnsi="Futura Std Book" w:cs="Times New Roman"/>
          <w:b/>
          <w:bCs/>
          <w:sz w:val="24"/>
          <w:szCs w:val="24"/>
        </w:rPr>
      </w:pPr>
      <w:r w:rsidRPr="00353EFA">
        <w:rPr>
          <w:rFonts w:ascii="Futura Std Book" w:hAnsi="Futura Std Book" w:cs="Times New Roman"/>
          <w:b/>
          <w:bCs/>
          <w:sz w:val="24"/>
          <w:szCs w:val="24"/>
        </w:rPr>
        <w:t xml:space="preserve">How should we categorize unresolved telehealth visits (i.e., telephone or video visits that are immediately followed by a same day in-person visit because the clinician requested that the patient come in)? </w:t>
      </w:r>
    </w:p>
    <w:p w14:paraId="1DF027AB" w14:textId="44A7A74E" w:rsidR="005D0036" w:rsidRPr="00353EFA" w:rsidRDefault="005D0036" w:rsidP="005D0036">
      <w:pPr>
        <w:rPr>
          <w:rFonts w:ascii="Futura Std Book" w:hAnsi="Futura Std Book" w:cs="Times New Roman"/>
          <w:sz w:val="24"/>
          <w:szCs w:val="24"/>
        </w:rPr>
      </w:pPr>
      <w:r w:rsidRPr="00353EFA">
        <w:rPr>
          <w:rFonts w:ascii="Futura Std Book" w:hAnsi="Futura Std Book" w:cs="Times New Roman"/>
          <w:sz w:val="24"/>
          <w:szCs w:val="24"/>
        </w:rPr>
        <w:t xml:space="preserve">If an unresolved telehealth visit is followed by an in-person visit that occurs on the same day, we prefer you count this once as an in-person visit rather than count it twice as a video/telephone visit and an in-person visit. If an in-person visit is followed by a telehealth visit on the same day OR if the visits occur on different days, please count them as separate visits and indicate the modality used for each. </w:t>
      </w:r>
      <w:r w:rsidR="00BD70DA">
        <w:rPr>
          <w:rFonts w:ascii="Futura Std Book" w:hAnsi="Futura Std Book" w:cs="Times New Roman"/>
          <w:sz w:val="24"/>
          <w:szCs w:val="24"/>
        </w:rPr>
        <w:t>(When in doubt, use the rules you use for coding/billing.)</w:t>
      </w:r>
    </w:p>
    <w:p w14:paraId="7752F1AA" w14:textId="77777777" w:rsidR="007576F0" w:rsidRDefault="007576F0" w:rsidP="00BD70DA">
      <w:pPr>
        <w:rPr>
          <w:rFonts w:ascii="Futura Std Book" w:hAnsi="Futura Std Book" w:cs="Times New Roman"/>
          <w:b/>
          <w:bCs/>
          <w:sz w:val="24"/>
          <w:szCs w:val="24"/>
        </w:rPr>
      </w:pPr>
    </w:p>
    <w:p w14:paraId="69647ABB" w14:textId="77777777" w:rsidR="007576F0" w:rsidRDefault="007576F0" w:rsidP="00BD70DA">
      <w:pPr>
        <w:rPr>
          <w:rFonts w:ascii="Futura Std Book" w:hAnsi="Futura Std Book" w:cs="Times New Roman"/>
          <w:b/>
          <w:bCs/>
          <w:sz w:val="24"/>
          <w:szCs w:val="24"/>
        </w:rPr>
      </w:pPr>
    </w:p>
    <w:p w14:paraId="56A95FE9" w14:textId="440E0862" w:rsidR="00BD70DA" w:rsidRPr="00353EFA" w:rsidRDefault="00BD70DA" w:rsidP="00BD70DA">
      <w:pPr>
        <w:rPr>
          <w:rFonts w:ascii="Futura Std Book" w:hAnsi="Futura Std Book" w:cs="Times New Roman"/>
          <w:b/>
          <w:bCs/>
          <w:sz w:val="24"/>
          <w:szCs w:val="24"/>
        </w:rPr>
      </w:pPr>
      <w:r w:rsidRPr="00353EFA">
        <w:rPr>
          <w:rFonts w:ascii="Futura Std Book" w:hAnsi="Futura Std Book" w:cs="Times New Roman"/>
          <w:b/>
          <w:bCs/>
          <w:sz w:val="24"/>
          <w:szCs w:val="24"/>
        </w:rPr>
        <w:lastRenderedPageBreak/>
        <w:t>How should we categorize visits that are scheduled and start as video visits but become telephone visits because of technical issues, patient factors, etc.?</w:t>
      </w:r>
    </w:p>
    <w:p w14:paraId="3AD14E27" w14:textId="77777777" w:rsidR="00BD70DA" w:rsidRPr="00353EFA" w:rsidRDefault="00BD70DA" w:rsidP="00BD70DA">
      <w:pPr>
        <w:rPr>
          <w:rFonts w:ascii="Futura Std Book" w:hAnsi="Futura Std Book" w:cs="Times New Roman"/>
          <w:sz w:val="24"/>
          <w:szCs w:val="24"/>
        </w:rPr>
      </w:pPr>
      <w:r w:rsidRPr="00353EFA">
        <w:rPr>
          <w:rFonts w:ascii="Futura Std Book" w:hAnsi="Futura Std Book" w:cs="Times New Roman"/>
          <w:sz w:val="24"/>
          <w:szCs w:val="24"/>
        </w:rPr>
        <w:t xml:space="preserve">We prefer that you categorize the visit by the modality that was used at the time the visit concluded. In other words, if a visit started as a video visit and became a telephone visit due to technical issues, we would like you to count it once as a telephone visit. We will assume this is how you are categorizing visits unless you tell us otherwise. </w:t>
      </w:r>
    </w:p>
    <w:p w14:paraId="0AB00636" w14:textId="77777777" w:rsidR="00BD70DA" w:rsidRPr="00353EFA" w:rsidRDefault="00BD70DA" w:rsidP="00BD70DA">
      <w:pPr>
        <w:rPr>
          <w:rFonts w:ascii="Futura Std Book" w:hAnsi="Futura Std Book" w:cs="Times New Roman"/>
          <w:sz w:val="24"/>
          <w:szCs w:val="24"/>
        </w:rPr>
      </w:pPr>
      <w:r w:rsidRPr="00353EFA">
        <w:rPr>
          <w:rFonts w:ascii="Futura Std Book" w:hAnsi="Futura Std Book" w:cs="Times New Roman"/>
          <w:sz w:val="24"/>
          <w:szCs w:val="24"/>
        </w:rPr>
        <w:t>If this is not how you document visits (e.g., you code the visit based on the modality in the schedule regardless of what happened</w:t>
      </w:r>
      <w:r>
        <w:rPr>
          <w:rFonts w:ascii="Futura Std Book" w:hAnsi="Futura Std Book" w:cs="Times New Roman"/>
          <w:sz w:val="24"/>
          <w:szCs w:val="24"/>
        </w:rPr>
        <w:t xml:space="preserve"> during</w:t>
      </w:r>
      <w:r w:rsidRPr="00353EFA">
        <w:rPr>
          <w:rFonts w:ascii="Futura Std Book" w:hAnsi="Futura Std Book" w:cs="Times New Roman"/>
          <w:sz w:val="24"/>
          <w:szCs w:val="24"/>
        </w:rPr>
        <w:t xml:space="preserve"> the visit), please explain that in the Comments field as well as provide a ballpark estimate of how often video visits bec</w:t>
      </w:r>
      <w:r>
        <w:rPr>
          <w:rFonts w:ascii="Futura Std Book" w:hAnsi="Futura Std Book" w:cs="Times New Roman"/>
          <w:sz w:val="24"/>
          <w:szCs w:val="24"/>
        </w:rPr>
        <w:t>ame</w:t>
      </w:r>
      <w:r w:rsidRPr="00353EFA">
        <w:rPr>
          <w:rFonts w:ascii="Futura Std Book" w:hAnsi="Futura Std Book" w:cs="Times New Roman"/>
          <w:sz w:val="24"/>
          <w:szCs w:val="24"/>
        </w:rPr>
        <w:t xml:space="preserve"> telephone visits in a given month. </w:t>
      </w:r>
    </w:p>
    <w:p w14:paraId="6BC0104F" w14:textId="732F866E" w:rsidR="0065716B" w:rsidRPr="00353EFA" w:rsidRDefault="0065716B" w:rsidP="0065716B">
      <w:pPr>
        <w:rPr>
          <w:rFonts w:ascii="Futura Std Book" w:hAnsi="Futura Std Book" w:cs="Times New Roman"/>
          <w:b/>
          <w:bCs/>
          <w:sz w:val="24"/>
          <w:szCs w:val="24"/>
        </w:rPr>
      </w:pPr>
      <w:r w:rsidRPr="00353EFA">
        <w:rPr>
          <w:rFonts w:ascii="Futura Std Book" w:hAnsi="Futura Std Book" w:cs="Times New Roman"/>
          <w:b/>
          <w:bCs/>
          <w:sz w:val="24"/>
          <w:szCs w:val="24"/>
        </w:rPr>
        <w:t xml:space="preserve">What if we can’t differentiate between </w:t>
      </w:r>
      <w:r w:rsidR="00394769" w:rsidRPr="00353EFA">
        <w:rPr>
          <w:rFonts w:ascii="Futura Std Book" w:hAnsi="Futura Std Book" w:cs="Times New Roman"/>
          <w:b/>
          <w:bCs/>
          <w:sz w:val="24"/>
          <w:szCs w:val="24"/>
        </w:rPr>
        <w:t>tele</w:t>
      </w:r>
      <w:r w:rsidRPr="00353EFA">
        <w:rPr>
          <w:rFonts w:ascii="Futura Std Book" w:hAnsi="Futura Std Book" w:cs="Times New Roman"/>
          <w:b/>
          <w:bCs/>
          <w:sz w:val="24"/>
          <w:szCs w:val="24"/>
        </w:rPr>
        <w:t xml:space="preserve">phone and video visits? </w:t>
      </w:r>
    </w:p>
    <w:p w14:paraId="20AEC4C9" w14:textId="274405BB" w:rsidR="0065716B" w:rsidRPr="00353EFA" w:rsidRDefault="00394769" w:rsidP="0065716B">
      <w:pPr>
        <w:rPr>
          <w:rFonts w:ascii="Futura Std Book" w:hAnsi="Futura Std Book" w:cs="Times New Roman"/>
          <w:sz w:val="24"/>
          <w:szCs w:val="24"/>
        </w:rPr>
      </w:pPr>
      <w:r w:rsidRPr="00353EFA">
        <w:rPr>
          <w:rFonts w:ascii="Futura Std Book" w:hAnsi="Futura Std Book" w:cs="Times New Roman"/>
          <w:sz w:val="24"/>
          <w:szCs w:val="24"/>
        </w:rPr>
        <w:t xml:space="preserve">If </w:t>
      </w:r>
      <w:r w:rsidR="009043AA" w:rsidRPr="00353EFA">
        <w:rPr>
          <w:rFonts w:ascii="Futura Std Book" w:hAnsi="Futura Std Book" w:cs="Times New Roman"/>
          <w:sz w:val="24"/>
          <w:szCs w:val="24"/>
        </w:rPr>
        <w:t xml:space="preserve">you can’t differentiate between telephone and video visits, please categorize all telehealth visits as whatever the most common modality was at your clinic for that month. For example, if in a given month you know that approximately 80% of the visits were by video but you can’t tell if a particular visit was telephone vs. video, categorize all the telehealth visits for that month as video (and put 0 for telephone visits). Also, please explain the assumptions that you made in the “Comments” field. We need contextual information like this to fully describe the limitations of the data. </w:t>
      </w:r>
    </w:p>
    <w:p w14:paraId="0E9E99F9" w14:textId="77777777" w:rsidR="00BD70DA" w:rsidRPr="00353EFA" w:rsidRDefault="00BD70DA" w:rsidP="00BD70DA">
      <w:pPr>
        <w:rPr>
          <w:rFonts w:ascii="Futura Std Book" w:hAnsi="Futura Std Book" w:cs="Times New Roman"/>
          <w:b/>
          <w:bCs/>
          <w:sz w:val="24"/>
          <w:szCs w:val="24"/>
        </w:rPr>
      </w:pPr>
      <w:r w:rsidRPr="00353EFA">
        <w:rPr>
          <w:rFonts w:ascii="Futura Std Book" w:hAnsi="Futura Std Book" w:cs="Times New Roman"/>
          <w:b/>
          <w:bCs/>
          <w:sz w:val="24"/>
          <w:szCs w:val="24"/>
        </w:rPr>
        <w:t xml:space="preserve">How should we categorize group </w:t>
      </w:r>
      <w:r>
        <w:rPr>
          <w:rFonts w:ascii="Futura Std Book" w:hAnsi="Futura Std Book" w:cs="Times New Roman"/>
          <w:b/>
          <w:bCs/>
          <w:sz w:val="24"/>
          <w:szCs w:val="24"/>
        </w:rPr>
        <w:t xml:space="preserve">medical and behavioral health </w:t>
      </w:r>
      <w:r w:rsidRPr="00353EFA">
        <w:rPr>
          <w:rFonts w:ascii="Futura Std Book" w:hAnsi="Futura Std Book" w:cs="Times New Roman"/>
          <w:b/>
          <w:bCs/>
          <w:sz w:val="24"/>
          <w:szCs w:val="24"/>
        </w:rPr>
        <w:t xml:space="preserve">visits? </w:t>
      </w:r>
    </w:p>
    <w:p w14:paraId="3641DD74" w14:textId="70CE36BD" w:rsidR="00A45197" w:rsidRPr="00A360B2" w:rsidRDefault="00BD70DA" w:rsidP="0065716B">
      <w:pPr>
        <w:rPr>
          <w:rFonts w:ascii="Futura Std Book" w:hAnsi="Futura Std Book" w:cs="Times New Roman"/>
          <w:sz w:val="24"/>
          <w:szCs w:val="24"/>
        </w:rPr>
      </w:pPr>
      <w:r w:rsidRPr="00353EFA">
        <w:rPr>
          <w:rFonts w:ascii="Futura Std Book" w:hAnsi="Futura Std Book" w:cs="Times New Roman"/>
          <w:sz w:val="24"/>
          <w:szCs w:val="24"/>
        </w:rPr>
        <w:t xml:space="preserve">Group visits should be excluded from this data collection effort. We do not need data on in-person or telehealth-based group visits at this time. We will, however, be asking about how group visits have changed in other data collection efforts in the future. </w:t>
      </w:r>
    </w:p>
    <w:p w14:paraId="2F326D69" w14:textId="0D1B3990" w:rsidR="008B616A" w:rsidRPr="008B616A" w:rsidRDefault="008B616A" w:rsidP="008B616A">
      <w:pPr>
        <w:rPr>
          <w:rFonts w:ascii="Futura Std Book" w:hAnsi="Futura Std Book" w:cs="Times New Roman"/>
          <w:b/>
          <w:bCs/>
          <w:sz w:val="24"/>
          <w:szCs w:val="24"/>
        </w:rPr>
      </w:pPr>
      <w:r>
        <w:rPr>
          <w:rFonts w:ascii="Futura Std Book" w:hAnsi="Futura Std Book" w:cs="Times New Roman"/>
          <w:b/>
          <w:bCs/>
          <w:sz w:val="24"/>
          <w:szCs w:val="24"/>
        </w:rPr>
        <w:t>Some of our primary care visits do not have claims attached and are not billable to any insurance.</w:t>
      </w:r>
      <w:r w:rsidRPr="008B616A">
        <w:rPr>
          <w:rFonts w:ascii="Futura Std Book" w:hAnsi="Futura Std Book" w:cs="Times New Roman"/>
          <w:b/>
          <w:bCs/>
          <w:sz w:val="24"/>
          <w:szCs w:val="24"/>
        </w:rPr>
        <w:t xml:space="preserve"> Should we assign those</w:t>
      </w:r>
      <w:r>
        <w:rPr>
          <w:rFonts w:ascii="Futura Std Book" w:hAnsi="Futura Std Book" w:cs="Times New Roman"/>
          <w:b/>
          <w:bCs/>
          <w:sz w:val="24"/>
          <w:szCs w:val="24"/>
        </w:rPr>
        <w:t xml:space="preserve"> visits</w:t>
      </w:r>
      <w:r w:rsidRPr="008B616A">
        <w:rPr>
          <w:rFonts w:ascii="Futura Std Book" w:hAnsi="Futura Std Book" w:cs="Times New Roman"/>
          <w:b/>
          <w:bCs/>
          <w:sz w:val="24"/>
          <w:szCs w:val="24"/>
        </w:rPr>
        <w:t xml:space="preserve"> to a specific insurance </w:t>
      </w:r>
      <w:r>
        <w:rPr>
          <w:rFonts w:ascii="Futura Std Book" w:hAnsi="Futura Std Book" w:cs="Times New Roman"/>
          <w:b/>
          <w:bCs/>
          <w:sz w:val="24"/>
          <w:szCs w:val="24"/>
        </w:rPr>
        <w:t xml:space="preserve">category </w:t>
      </w:r>
      <w:r w:rsidRPr="008B616A">
        <w:rPr>
          <w:rFonts w:ascii="Futura Std Book" w:hAnsi="Futura Std Book" w:cs="Times New Roman"/>
          <w:b/>
          <w:bCs/>
          <w:sz w:val="24"/>
          <w:szCs w:val="24"/>
        </w:rPr>
        <w:t xml:space="preserve">or exclude them? </w:t>
      </w:r>
    </w:p>
    <w:p w14:paraId="0CC15A87" w14:textId="73705452" w:rsidR="00A45197" w:rsidRPr="00751C5B" w:rsidRDefault="00751C5B" w:rsidP="0065716B">
      <w:pPr>
        <w:rPr>
          <w:rFonts w:ascii="Futura Std Book" w:hAnsi="Futura Std Book" w:cs="Times New Roman"/>
          <w:sz w:val="24"/>
          <w:szCs w:val="24"/>
        </w:rPr>
      </w:pPr>
      <w:r w:rsidRPr="00751C5B">
        <w:rPr>
          <w:rFonts w:ascii="Futura Std Book" w:hAnsi="Futura Std Book" w:cs="Times New Roman"/>
          <w:sz w:val="24"/>
          <w:szCs w:val="24"/>
        </w:rPr>
        <w:t>Please include those visits</w:t>
      </w:r>
      <w:r>
        <w:rPr>
          <w:rFonts w:ascii="Futura Std Book" w:hAnsi="Futura Std Book" w:cs="Times New Roman"/>
          <w:sz w:val="24"/>
          <w:szCs w:val="24"/>
        </w:rPr>
        <w:t xml:space="preserve"> in your submission</w:t>
      </w:r>
      <w:r w:rsidRPr="00751C5B">
        <w:rPr>
          <w:rFonts w:ascii="Futura Std Book" w:hAnsi="Futura Std Book" w:cs="Times New Roman"/>
          <w:sz w:val="24"/>
          <w:szCs w:val="24"/>
        </w:rPr>
        <w:t>. Categorize visits that are not billable to any insurance as “none/uninsured.”</w:t>
      </w:r>
    </w:p>
    <w:p w14:paraId="6EDEF881" w14:textId="237AE7E0" w:rsidR="00751C5B" w:rsidRDefault="00751C5B" w:rsidP="0065716B">
      <w:pPr>
        <w:rPr>
          <w:rFonts w:ascii="Futura Std Book" w:hAnsi="Futura Std Book" w:cs="Times New Roman"/>
          <w:b/>
          <w:bCs/>
          <w:sz w:val="24"/>
          <w:szCs w:val="24"/>
        </w:rPr>
      </w:pPr>
      <w:r>
        <w:rPr>
          <w:rFonts w:ascii="Futura Std Book" w:hAnsi="Futura Std Book" w:cs="Times New Roman"/>
          <w:b/>
          <w:bCs/>
          <w:sz w:val="24"/>
          <w:szCs w:val="24"/>
        </w:rPr>
        <w:t xml:space="preserve">How should we calculate age? </w:t>
      </w:r>
    </w:p>
    <w:p w14:paraId="40A49766" w14:textId="65A41330" w:rsidR="00A45197" w:rsidRPr="005B5851" w:rsidRDefault="00751C5B" w:rsidP="0065716B">
      <w:pPr>
        <w:rPr>
          <w:rFonts w:ascii="Futura Std Book" w:hAnsi="Futura Std Book" w:cs="Times New Roman"/>
          <w:sz w:val="24"/>
          <w:szCs w:val="24"/>
        </w:rPr>
      </w:pPr>
      <w:r>
        <w:rPr>
          <w:rFonts w:ascii="Futura Std Book" w:hAnsi="Futura Std Book" w:cs="Times New Roman"/>
          <w:sz w:val="24"/>
          <w:szCs w:val="24"/>
        </w:rPr>
        <w:t xml:space="preserve">We prefer that you calculate age as of 1/1/2019 when reporting on 2019 data and 1/1/2020 when reporting on 2020 data. </w:t>
      </w:r>
    </w:p>
    <w:p w14:paraId="7FDC5609" w14:textId="77777777" w:rsidR="007576F0" w:rsidRDefault="007576F0" w:rsidP="0065716B">
      <w:pPr>
        <w:rPr>
          <w:rFonts w:ascii="Futura Std Book" w:hAnsi="Futura Std Book" w:cs="Times New Roman"/>
          <w:b/>
          <w:bCs/>
          <w:sz w:val="24"/>
          <w:szCs w:val="24"/>
        </w:rPr>
      </w:pPr>
    </w:p>
    <w:p w14:paraId="7999FC1E" w14:textId="4EC53DB0" w:rsidR="0065716B" w:rsidRPr="00353EFA" w:rsidRDefault="0065716B" w:rsidP="0065716B">
      <w:pPr>
        <w:rPr>
          <w:rFonts w:ascii="Futura Std Book" w:hAnsi="Futura Std Book" w:cs="Times New Roman"/>
          <w:b/>
          <w:bCs/>
          <w:sz w:val="24"/>
          <w:szCs w:val="24"/>
        </w:rPr>
      </w:pPr>
      <w:r w:rsidRPr="00353EFA">
        <w:rPr>
          <w:rFonts w:ascii="Futura Std Book" w:hAnsi="Futura Std Book" w:cs="Times New Roman"/>
          <w:b/>
          <w:bCs/>
          <w:sz w:val="24"/>
          <w:szCs w:val="24"/>
        </w:rPr>
        <w:lastRenderedPageBreak/>
        <w:t xml:space="preserve">What should we put in the </w:t>
      </w:r>
      <w:r w:rsidR="00031AA7" w:rsidRPr="00353EFA">
        <w:rPr>
          <w:rFonts w:ascii="Futura Std Book" w:hAnsi="Futura Std Book" w:cs="Times New Roman"/>
          <w:b/>
          <w:bCs/>
          <w:sz w:val="24"/>
          <w:szCs w:val="24"/>
        </w:rPr>
        <w:t>C</w:t>
      </w:r>
      <w:r w:rsidRPr="00353EFA">
        <w:rPr>
          <w:rFonts w:ascii="Futura Std Book" w:hAnsi="Futura Std Book" w:cs="Times New Roman"/>
          <w:b/>
          <w:bCs/>
          <w:sz w:val="24"/>
          <w:szCs w:val="24"/>
        </w:rPr>
        <w:t xml:space="preserve">omments </w:t>
      </w:r>
      <w:r w:rsidR="00802565">
        <w:rPr>
          <w:rFonts w:ascii="Futura Std Book" w:hAnsi="Futura Std Book" w:cs="Times New Roman"/>
          <w:b/>
          <w:bCs/>
          <w:sz w:val="24"/>
          <w:szCs w:val="24"/>
        </w:rPr>
        <w:t>field</w:t>
      </w:r>
      <w:r w:rsidRPr="00353EFA">
        <w:rPr>
          <w:rFonts w:ascii="Futura Std Book" w:hAnsi="Futura Std Book" w:cs="Times New Roman"/>
          <w:b/>
          <w:bCs/>
          <w:sz w:val="24"/>
          <w:szCs w:val="24"/>
        </w:rPr>
        <w:t xml:space="preserve">? </w:t>
      </w:r>
    </w:p>
    <w:p w14:paraId="1F2B0BF4" w14:textId="568E01BD" w:rsidR="0065716B" w:rsidRPr="00353EFA" w:rsidRDefault="00FA785B" w:rsidP="0065716B">
      <w:pPr>
        <w:rPr>
          <w:rFonts w:ascii="Futura Std Book" w:hAnsi="Futura Std Book" w:cs="Times New Roman"/>
          <w:sz w:val="24"/>
          <w:szCs w:val="24"/>
        </w:rPr>
      </w:pPr>
      <w:r w:rsidRPr="00353EFA">
        <w:rPr>
          <w:rFonts w:ascii="Futura Std Book" w:hAnsi="Futura Std Book" w:cs="Times New Roman"/>
          <w:sz w:val="24"/>
          <w:szCs w:val="24"/>
        </w:rPr>
        <w:t xml:space="preserve">Please explain any important context in the </w:t>
      </w:r>
      <w:r w:rsidR="00031AA7" w:rsidRPr="00353EFA">
        <w:rPr>
          <w:rFonts w:ascii="Futura Std Book" w:hAnsi="Futura Std Book" w:cs="Times New Roman"/>
          <w:sz w:val="24"/>
          <w:szCs w:val="24"/>
        </w:rPr>
        <w:t>C</w:t>
      </w:r>
      <w:r w:rsidRPr="00353EFA">
        <w:rPr>
          <w:rFonts w:ascii="Futura Std Book" w:hAnsi="Futura Std Book" w:cs="Times New Roman"/>
          <w:sz w:val="24"/>
          <w:szCs w:val="24"/>
        </w:rPr>
        <w:t>omments field such as limitations of the data you are submitting</w:t>
      </w:r>
      <w:r w:rsidR="00031AA7" w:rsidRPr="00353EFA">
        <w:rPr>
          <w:rFonts w:ascii="Futura Std Book" w:hAnsi="Futura Std Book" w:cs="Times New Roman"/>
          <w:sz w:val="24"/>
          <w:szCs w:val="24"/>
        </w:rPr>
        <w:t xml:space="preserve">, </w:t>
      </w:r>
      <w:r w:rsidRPr="00353EFA">
        <w:rPr>
          <w:rFonts w:ascii="Futura Std Book" w:hAnsi="Futura Std Book" w:cs="Times New Roman"/>
          <w:sz w:val="24"/>
          <w:szCs w:val="24"/>
        </w:rPr>
        <w:t>why certain data might be missing,</w:t>
      </w:r>
      <w:r w:rsidR="00031AA7" w:rsidRPr="00353EFA">
        <w:rPr>
          <w:rFonts w:ascii="Futura Std Book" w:hAnsi="Futura Std Book" w:cs="Times New Roman"/>
          <w:sz w:val="24"/>
          <w:szCs w:val="24"/>
        </w:rPr>
        <w:t xml:space="preserve"> changes in documentation that have occurred over time,</w:t>
      </w:r>
      <w:r w:rsidRPr="00353EFA">
        <w:rPr>
          <w:rFonts w:ascii="Futura Std Book" w:hAnsi="Futura Std Book" w:cs="Times New Roman"/>
          <w:sz w:val="24"/>
          <w:szCs w:val="24"/>
        </w:rPr>
        <w:t xml:space="preserve"> etc. </w:t>
      </w:r>
      <w:r w:rsidR="00031AA7" w:rsidRPr="00353EFA">
        <w:rPr>
          <w:rFonts w:ascii="Futura Std Book" w:hAnsi="Futura Std Book" w:cs="Times New Roman"/>
          <w:sz w:val="24"/>
          <w:szCs w:val="24"/>
        </w:rPr>
        <w:t xml:space="preserve">If you have to define or categorize anything differently from what we ask for in this guidance, please clarify that in the Comments field and explain why. </w:t>
      </w:r>
    </w:p>
    <w:p w14:paraId="236A11EC" w14:textId="2EAE92D8" w:rsidR="0065716B" w:rsidRPr="00353EFA" w:rsidRDefault="0065716B" w:rsidP="0065716B">
      <w:pPr>
        <w:rPr>
          <w:rFonts w:ascii="Futura Std Book" w:hAnsi="Futura Std Book" w:cs="Times New Roman"/>
          <w:b/>
          <w:bCs/>
          <w:sz w:val="24"/>
          <w:szCs w:val="24"/>
        </w:rPr>
      </w:pPr>
      <w:r w:rsidRPr="00353EFA">
        <w:rPr>
          <w:rFonts w:ascii="Futura Std Book" w:hAnsi="Futura Std Book" w:cs="Times New Roman"/>
          <w:b/>
          <w:bCs/>
          <w:sz w:val="24"/>
          <w:szCs w:val="24"/>
        </w:rPr>
        <w:t>What if we can’t obtain some of th</w:t>
      </w:r>
      <w:r w:rsidR="00802565">
        <w:rPr>
          <w:rFonts w:ascii="Futura Std Book" w:hAnsi="Futura Std Book" w:cs="Times New Roman"/>
          <w:b/>
          <w:bCs/>
          <w:sz w:val="24"/>
          <w:szCs w:val="24"/>
        </w:rPr>
        <w:t>ese</w:t>
      </w:r>
      <w:r w:rsidRPr="00353EFA">
        <w:rPr>
          <w:rFonts w:ascii="Futura Std Book" w:hAnsi="Futura Std Book" w:cs="Times New Roman"/>
          <w:b/>
          <w:bCs/>
          <w:sz w:val="24"/>
          <w:szCs w:val="24"/>
        </w:rPr>
        <w:t xml:space="preserve"> data? </w:t>
      </w:r>
    </w:p>
    <w:p w14:paraId="7193BD97" w14:textId="4BDD3E38" w:rsidR="00901028" w:rsidRPr="00901028" w:rsidRDefault="00031AA7" w:rsidP="001D2E50">
      <w:pPr>
        <w:rPr>
          <w:rFonts w:ascii="Futura Std Book" w:hAnsi="Futura Std Book"/>
          <w:color w:val="C00000"/>
          <w:sz w:val="32"/>
          <w:szCs w:val="32"/>
        </w:rPr>
      </w:pPr>
      <w:r w:rsidRPr="00624DEF">
        <w:rPr>
          <w:rFonts w:ascii="Futura Std Book" w:hAnsi="Futura Std Book"/>
          <w:sz w:val="24"/>
          <w:szCs w:val="24"/>
        </w:rPr>
        <w:t>If you have trouble collecting any of th</w:t>
      </w:r>
      <w:r w:rsidR="00802565" w:rsidRPr="00624DEF">
        <w:rPr>
          <w:rFonts w:ascii="Futura Std Book" w:hAnsi="Futura Std Book"/>
          <w:sz w:val="24"/>
          <w:szCs w:val="24"/>
        </w:rPr>
        <w:t>ese</w:t>
      </w:r>
      <w:r w:rsidRPr="00624DEF">
        <w:rPr>
          <w:rFonts w:ascii="Futura Std Book" w:hAnsi="Futura Std Book"/>
          <w:sz w:val="24"/>
          <w:szCs w:val="24"/>
        </w:rPr>
        <w:t xml:space="preserve"> data, please get in touch with</w:t>
      </w:r>
      <w:r w:rsidR="00624DEF" w:rsidRPr="00624DEF">
        <w:rPr>
          <w:rFonts w:ascii="Futura Std Book" w:hAnsi="Futura Std Book"/>
          <w:sz w:val="24"/>
          <w:szCs w:val="24"/>
        </w:rPr>
        <w:t xml:space="preserve"> the lead evaluation contact for your track. If you are in the Infrastructure and Spread track, please contact</w:t>
      </w:r>
      <w:r w:rsidRPr="00624DEF">
        <w:rPr>
          <w:rFonts w:ascii="Futura Std Book" w:hAnsi="Futura Std Book"/>
          <w:sz w:val="24"/>
          <w:szCs w:val="24"/>
        </w:rPr>
        <w:t xml:space="preserve"> Lori Uscher-Pines (</w:t>
      </w:r>
      <w:hyperlink r:id="rId11" w:history="1">
        <w:r w:rsidRPr="00624DEF">
          <w:rPr>
            <w:rStyle w:val="Hyperlink"/>
            <w:rFonts w:ascii="Futura Std Book" w:hAnsi="Futura Std Book"/>
            <w:sz w:val="24"/>
            <w:szCs w:val="24"/>
          </w:rPr>
          <w:t>luscherp@rand.org</w:t>
        </w:r>
      </w:hyperlink>
      <w:r w:rsidRPr="00624DEF">
        <w:rPr>
          <w:rFonts w:ascii="Futura Std Book" w:hAnsi="Futura Std Book"/>
          <w:sz w:val="24"/>
          <w:szCs w:val="24"/>
        </w:rPr>
        <w:t>)</w:t>
      </w:r>
      <w:r w:rsidR="00624DEF" w:rsidRPr="00624DEF">
        <w:rPr>
          <w:rFonts w:ascii="Futura Std Book" w:hAnsi="Futura Std Book"/>
          <w:sz w:val="24"/>
          <w:szCs w:val="24"/>
        </w:rPr>
        <w:t xml:space="preserve">. If you are in the Learning Collaborative track, please contact </w:t>
      </w:r>
      <w:r w:rsidRPr="00624DEF">
        <w:rPr>
          <w:rFonts w:ascii="Futura Std Book" w:hAnsi="Futura Std Book"/>
          <w:sz w:val="24"/>
          <w:szCs w:val="24"/>
        </w:rPr>
        <w:t>Maggie Jones (</w:t>
      </w:r>
      <w:hyperlink r:id="rId12" w:history="1">
        <w:r w:rsidRPr="00624DEF">
          <w:rPr>
            <w:rStyle w:val="Hyperlink"/>
            <w:rFonts w:ascii="Futura Std Book" w:hAnsi="Futura Std Book"/>
            <w:sz w:val="24"/>
            <w:szCs w:val="24"/>
          </w:rPr>
          <w:t>Maggie.E.Jones@kp.org</w:t>
        </w:r>
      </w:hyperlink>
      <w:r w:rsidR="00142085">
        <w:rPr>
          <w:rStyle w:val="Hyperlink"/>
          <w:rFonts w:ascii="Futura Std Book" w:hAnsi="Futura Std Book"/>
          <w:sz w:val="24"/>
          <w:szCs w:val="24"/>
        </w:rPr>
        <w:t>)</w:t>
      </w:r>
      <w:r w:rsidR="00142085">
        <w:rPr>
          <w:rFonts w:ascii="Futura Std Book" w:hAnsi="Futura Std Book"/>
          <w:sz w:val="24"/>
          <w:szCs w:val="24"/>
        </w:rPr>
        <w:t xml:space="preserve">. </w:t>
      </w:r>
      <w:r w:rsidRPr="00624DEF">
        <w:rPr>
          <w:rFonts w:ascii="Futura Std Book" w:hAnsi="Futura Std Book"/>
          <w:sz w:val="24"/>
          <w:szCs w:val="24"/>
        </w:rPr>
        <w:t>We</w:t>
      </w:r>
      <w:r w:rsidR="00802565" w:rsidRPr="00624DEF">
        <w:rPr>
          <w:rFonts w:ascii="Futura Std Book" w:hAnsi="Futura Std Book"/>
          <w:sz w:val="24"/>
          <w:szCs w:val="24"/>
        </w:rPr>
        <w:t xml:space="preserve"> can</w:t>
      </w:r>
      <w:r w:rsidRPr="00624DEF">
        <w:rPr>
          <w:rFonts w:ascii="Futura Std Book" w:hAnsi="Futura Std Book"/>
          <w:sz w:val="24"/>
          <w:szCs w:val="24"/>
        </w:rPr>
        <w:t xml:space="preserve"> provide additional guidance and/or technical assistance. </w:t>
      </w:r>
    </w:p>
    <w:p w14:paraId="4981B4B5" w14:textId="77777777" w:rsidR="007576F0" w:rsidRDefault="007576F0" w:rsidP="001D2E50">
      <w:pPr>
        <w:rPr>
          <w:rFonts w:ascii="Futura Std Book" w:hAnsi="Futura Std Book"/>
          <w:color w:val="4472C4" w:themeColor="accent1"/>
          <w:sz w:val="32"/>
          <w:szCs w:val="32"/>
        </w:rPr>
      </w:pPr>
    </w:p>
    <w:p w14:paraId="5F32A8CF" w14:textId="42DD93F3" w:rsidR="001D2E50" w:rsidRPr="00624DEF" w:rsidRDefault="001D2E50" w:rsidP="001D2E50">
      <w:pPr>
        <w:rPr>
          <w:rFonts w:ascii="Futura Std Book" w:hAnsi="Futura Std Book"/>
          <w:color w:val="4472C4" w:themeColor="accent1"/>
          <w:sz w:val="32"/>
          <w:szCs w:val="32"/>
        </w:rPr>
      </w:pPr>
      <w:r w:rsidRPr="00624DEF">
        <w:rPr>
          <w:rFonts w:ascii="Futura Std Book" w:hAnsi="Futura Std Book"/>
          <w:color w:val="4472C4" w:themeColor="accent1"/>
          <w:sz w:val="32"/>
          <w:szCs w:val="32"/>
        </w:rPr>
        <w:t>Help is near!</w:t>
      </w:r>
    </w:p>
    <w:p w14:paraId="22EA4A20" w14:textId="0D8B30C0" w:rsidR="00142085" w:rsidRDefault="00A923B3" w:rsidP="00A923B3">
      <w:pPr>
        <w:spacing w:after="0" w:line="240" w:lineRule="auto"/>
        <w:rPr>
          <w:rFonts w:ascii="Futura Std Book" w:eastAsia="Times New Roman" w:hAnsi="Futura Std Book"/>
          <w:sz w:val="24"/>
          <w:szCs w:val="24"/>
        </w:rPr>
      </w:pPr>
      <w:r w:rsidRPr="00353EFA">
        <w:rPr>
          <w:rFonts w:ascii="Futura Std Book" w:eastAsia="Times New Roman" w:hAnsi="Futura Std Book"/>
          <w:sz w:val="24"/>
          <w:szCs w:val="24"/>
        </w:rPr>
        <w:t xml:space="preserve">If you have any questions about completing the data collection spreadsheet at any time in the process, </w:t>
      </w:r>
      <w:r w:rsidR="00142085">
        <w:rPr>
          <w:rFonts w:ascii="Futura Std Book" w:eastAsia="Times New Roman" w:hAnsi="Futura Std Book"/>
          <w:sz w:val="24"/>
          <w:szCs w:val="24"/>
        </w:rPr>
        <w:t>please reach out to the evaluation contact for your track: Lori Uscher-Pines (</w:t>
      </w:r>
      <w:hyperlink r:id="rId13" w:history="1">
        <w:r w:rsidR="00142085" w:rsidRPr="0055047B">
          <w:rPr>
            <w:rStyle w:val="Hyperlink"/>
            <w:rFonts w:ascii="Futura Std Book" w:eastAsia="Times New Roman" w:hAnsi="Futura Std Book"/>
            <w:sz w:val="24"/>
            <w:szCs w:val="24"/>
          </w:rPr>
          <w:t>luscherp@rand.org</w:t>
        </w:r>
      </w:hyperlink>
      <w:r w:rsidR="00142085">
        <w:rPr>
          <w:rFonts w:ascii="Futura Std Book" w:eastAsia="Times New Roman" w:hAnsi="Futura Std Book"/>
          <w:sz w:val="24"/>
          <w:szCs w:val="24"/>
        </w:rPr>
        <w:t xml:space="preserve">) for Infrastructure and Spread and </w:t>
      </w:r>
      <w:r w:rsidR="00F24F2F">
        <w:rPr>
          <w:rFonts w:ascii="Futura Std Book" w:eastAsia="Times New Roman" w:hAnsi="Futura Std Book"/>
          <w:sz w:val="24"/>
          <w:szCs w:val="24"/>
        </w:rPr>
        <w:t>Natasha Arora</w:t>
      </w:r>
      <w:r w:rsidR="00142085">
        <w:rPr>
          <w:rFonts w:ascii="Futura Std Book" w:eastAsia="Times New Roman" w:hAnsi="Futura Std Book"/>
          <w:sz w:val="24"/>
          <w:szCs w:val="24"/>
        </w:rPr>
        <w:t xml:space="preserve"> </w:t>
      </w:r>
      <w:r w:rsidR="00142085" w:rsidRPr="00624DEF">
        <w:rPr>
          <w:rFonts w:ascii="Futura Std Book" w:hAnsi="Futura Std Book"/>
          <w:sz w:val="24"/>
          <w:szCs w:val="24"/>
        </w:rPr>
        <w:t>(</w:t>
      </w:r>
      <w:hyperlink r:id="rId14" w:history="1">
        <w:r w:rsidR="00F24F2F" w:rsidRPr="00684963">
          <w:rPr>
            <w:rStyle w:val="Hyperlink"/>
            <w:rFonts w:ascii="Futura Std Book" w:hAnsi="Futura Std Book"/>
            <w:sz w:val="24"/>
            <w:szCs w:val="24"/>
          </w:rPr>
          <w:t>Natasha.B.Arora@kp.org</w:t>
        </w:r>
      </w:hyperlink>
      <w:r w:rsidR="00142085" w:rsidRPr="00142085">
        <w:rPr>
          <w:rStyle w:val="Hyperlink"/>
          <w:rFonts w:ascii="Futura Std Book" w:hAnsi="Futura Std Book"/>
          <w:color w:val="auto"/>
          <w:sz w:val="24"/>
          <w:szCs w:val="24"/>
        </w:rPr>
        <w:t>)</w:t>
      </w:r>
      <w:r w:rsidR="00142085">
        <w:rPr>
          <w:rStyle w:val="Hyperlink"/>
          <w:rFonts w:ascii="Futura Std Book" w:hAnsi="Futura Std Book"/>
          <w:color w:val="auto"/>
          <w:sz w:val="24"/>
          <w:szCs w:val="24"/>
        </w:rPr>
        <w:t xml:space="preserve"> </w:t>
      </w:r>
      <w:r w:rsidR="00142085" w:rsidRPr="00142085">
        <w:rPr>
          <w:rStyle w:val="Hyperlink"/>
          <w:rFonts w:ascii="Futura Std Book" w:hAnsi="Futura Std Book"/>
          <w:color w:val="auto"/>
          <w:sz w:val="24"/>
          <w:szCs w:val="24"/>
          <w:u w:val="none"/>
        </w:rPr>
        <w:t>for Learning Collaborative.</w:t>
      </w:r>
      <w:r w:rsidR="00142085">
        <w:rPr>
          <w:rStyle w:val="Hyperlink"/>
          <w:rFonts w:ascii="Futura Std Book" w:hAnsi="Futura Std Book"/>
          <w:color w:val="auto"/>
          <w:sz w:val="24"/>
          <w:szCs w:val="24"/>
        </w:rPr>
        <w:t xml:space="preserve"> </w:t>
      </w:r>
    </w:p>
    <w:p w14:paraId="111694D1" w14:textId="77777777" w:rsidR="00A923B3" w:rsidRPr="00353EFA" w:rsidRDefault="00A923B3" w:rsidP="00A923B3">
      <w:pPr>
        <w:spacing w:after="0" w:line="240" w:lineRule="auto"/>
        <w:rPr>
          <w:rFonts w:ascii="Futura Std Book" w:eastAsia="Times New Roman" w:hAnsi="Futura Std Book"/>
          <w:sz w:val="24"/>
          <w:szCs w:val="24"/>
        </w:rPr>
      </w:pPr>
    </w:p>
    <w:p w14:paraId="0D2D0619" w14:textId="77777777" w:rsidR="001334A2" w:rsidRPr="0060489C" w:rsidRDefault="001334A2" w:rsidP="0077520D"/>
    <w:sectPr w:rsidR="001334A2" w:rsidRPr="0060489C" w:rsidSect="002267FE">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1428B" w14:textId="77777777" w:rsidR="006C1F4B" w:rsidRDefault="006C1F4B" w:rsidP="00990451">
      <w:pPr>
        <w:spacing w:after="0" w:line="240" w:lineRule="auto"/>
      </w:pPr>
      <w:r>
        <w:separator/>
      </w:r>
    </w:p>
  </w:endnote>
  <w:endnote w:type="continuationSeparator" w:id="0">
    <w:p w14:paraId="6C4CC32D" w14:textId="77777777" w:rsidR="006C1F4B" w:rsidRDefault="006C1F4B" w:rsidP="0099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4410A" w14:textId="369F3607" w:rsidR="00267F48" w:rsidRPr="00990451" w:rsidRDefault="00267F48" w:rsidP="000549D8">
    <w:pPr>
      <w:spacing w:after="0" w:line="252" w:lineRule="auto"/>
      <w:rPr>
        <w:rFonts w:cs="Arial"/>
        <w:bCs/>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E605B" w14:textId="77777777" w:rsidR="006C1F4B" w:rsidRDefault="006C1F4B" w:rsidP="00990451">
      <w:pPr>
        <w:spacing w:after="0" w:line="240" w:lineRule="auto"/>
      </w:pPr>
      <w:r>
        <w:separator/>
      </w:r>
    </w:p>
  </w:footnote>
  <w:footnote w:type="continuationSeparator" w:id="0">
    <w:p w14:paraId="6DA92E63" w14:textId="77777777" w:rsidR="006C1F4B" w:rsidRDefault="006C1F4B" w:rsidP="009904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236"/>
    <w:multiLevelType w:val="hybridMultilevel"/>
    <w:tmpl w:val="87FEA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45D81"/>
    <w:multiLevelType w:val="hybridMultilevel"/>
    <w:tmpl w:val="3BC6684C"/>
    <w:lvl w:ilvl="0" w:tplc="F3D4AF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67D62"/>
    <w:multiLevelType w:val="hybridMultilevel"/>
    <w:tmpl w:val="B4023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409BE"/>
    <w:multiLevelType w:val="hybridMultilevel"/>
    <w:tmpl w:val="BD9A6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84E33"/>
    <w:multiLevelType w:val="hybridMultilevel"/>
    <w:tmpl w:val="8AA09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6509E8"/>
    <w:multiLevelType w:val="hybridMultilevel"/>
    <w:tmpl w:val="8504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C6ED3"/>
    <w:multiLevelType w:val="hybridMultilevel"/>
    <w:tmpl w:val="BFF80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5A600B"/>
    <w:multiLevelType w:val="hybridMultilevel"/>
    <w:tmpl w:val="5B1CB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D25B1"/>
    <w:multiLevelType w:val="hybridMultilevel"/>
    <w:tmpl w:val="3EA4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A2B64"/>
    <w:multiLevelType w:val="hybridMultilevel"/>
    <w:tmpl w:val="881E75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B14AF"/>
    <w:multiLevelType w:val="hybridMultilevel"/>
    <w:tmpl w:val="6788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AC2338"/>
    <w:multiLevelType w:val="hybridMultilevel"/>
    <w:tmpl w:val="B1AEDB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FF6541"/>
    <w:multiLevelType w:val="hybridMultilevel"/>
    <w:tmpl w:val="D26E480E"/>
    <w:lvl w:ilvl="0" w:tplc="04090011">
      <w:start w:val="1"/>
      <w:numFmt w:val="decimal"/>
      <w:lvlText w:val="%1)"/>
      <w:lvlJc w:val="left"/>
      <w:pPr>
        <w:ind w:left="720" w:hanging="360"/>
      </w:pPr>
      <w:rPr>
        <w:rFonts w:hint="default"/>
      </w:rPr>
    </w:lvl>
    <w:lvl w:ilvl="1" w:tplc="B734E8A4">
      <w:start w:val="1"/>
      <w:numFmt w:val="upperLetter"/>
      <w:lvlText w:val="%2."/>
      <w:lvlJc w:val="left"/>
      <w:pPr>
        <w:ind w:left="1440" w:hanging="360"/>
      </w:pPr>
      <w:rPr>
        <w:rFonts w:asciiTheme="minorHAnsi" w:eastAsiaTheme="minorHAnsi" w:hAnsiTheme="minorHAnsi" w:cstheme="minorBid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9A14D0"/>
    <w:multiLevelType w:val="hybridMultilevel"/>
    <w:tmpl w:val="3E084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43368"/>
    <w:multiLevelType w:val="hybridMultilevel"/>
    <w:tmpl w:val="FEC6B8BC"/>
    <w:lvl w:ilvl="0" w:tplc="8F32D7B6">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C92662"/>
    <w:multiLevelType w:val="hybridMultilevel"/>
    <w:tmpl w:val="5816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773B69"/>
    <w:multiLevelType w:val="hybridMultilevel"/>
    <w:tmpl w:val="FACC2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813279"/>
    <w:multiLevelType w:val="hybridMultilevel"/>
    <w:tmpl w:val="33CC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E228A1"/>
    <w:multiLevelType w:val="hybridMultilevel"/>
    <w:tmpl w:val="1F8A69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032E9F"/>
    <w:multiLevelType w:val="hybridMultilevel"/>
    <w:tmpl w:val="60B434E8"/>
    <w:lvl w:ilvl="0" w:tplc="999A458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3045B9"/>
    <w:multiLevelType w:val="multilevel"/>
    <w:tmpl w:val="332A5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23C29"/>
    <w:multiLevelType w:val="hybridMultilevel"/>
    <w:tmpl w:val="588C4FA2"/>
    <w:lvl w:ilvl="0" w:tplc="57FE1AB8">
      <w:start w:val="1"/>
      <w:numFmt w:val="bullet"/>
      <w:lvlText w:val=""/>
      <w:lvlJc w:val="left"/>
      <w:pPr>
        <w:ind w:left="720" w:hanging="360"/>
      </w:pPr>
      <w:rPr>
        <w:rFonts w:ascii="Symbol" w:hAnsi="Symbol" w:cs="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134E8C"/>
    <w:multiLevelType w:val="hybridMultilevel"/>
    <w:tmpl w:val="AA9484B4"/>
    <w:lvl w:ilvl="0" w:tplc="E654AAD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491B7F"/>
    <w:multiLevelType w:val="hybridMultilevel"/>
    <w:tmpl w:val="24147F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C14270"/>
    <w:multiLevelType w:val="hybridMultilevel"/>
    <w:tmpl w:val="148E0C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3"/>
  </w:num>
  <w:num w:numId="2">
    <w:abstractNumId w:val="19"/>
  </w:num>
  <w:num w:numId="3">
    <w:abstractNumId w:val="2"/>
  </w:num>
  <w:num w:numId="4">
    <w:abstractNumId w:val="1"/>
  </w:num>
  <w:num w:numId="5">
    <w:abstractNumId w:val="10"/>
  </w:num>
  <w:num w:numId="6">
    <w:abstractNumId w:val="15"/>
  </w:num>
  <w:num w:numId="7">
    <w:abstractNumId w:val="13"/>
  </w:num>
  <w:num w:numId="8">
    <w:abstractNumId w:val="8"/>
  </w:num>
  <w:num w:numId="9">
    <w:abstractNumId w:val="9"/>
  </w:num>
  <w:num w:numId="10">
    <w:abstractNumId w:val="23"/>
  </w:num>
  <w:num w:numId="11">
    <w:abstractNumId w:val="17"/>
  </w:num>
  <w:num w:numId="12">
    <w:abstractNumId w:val="0"/>
  </w:num>
  <w:num w:numId="13">
    <w:abstractNumId w:val="16"/>
  </w:num>
  <w:num w:numId="14">
    <w:abstractNumId w:val="5"/>
  </w:num>
  <w:num w:numId="15">
    <w:abstractNumId w:val="6"/>
  </w:num>
  <w:num w:numId="16">
    <w:abstractNumId w:val="21"/>
  </w:num>
  <w:num w:numId="17">
    <w:abstractNumId w:val="12"/>
  </w:num>
  <w:num w:numId="18">
    <w:abstractNumId w:val="20"/>
  </w:num>
  <w:num w:numId="19">
    <w:abstractNumId w:val="22"/>
  </w:num>
  <w:num w:numId="20">
    <w:abstractNumId w:val="18"/>
  </w:num>
  <w:num w:numId="21">
    <w:abstractNumId w:val="11"/>
  </w:num>
  <w:num w:numId="22">
    <w:abstractNumId w:val="14"/>
  </w:num>
  <w:num w:numId="23">
    <w:abstractNumId w:val="7"/>
  </w:num>
  <w:num w:numId="24">
    <w:abstractNumId w:val="24"/>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51"/>
    <w:rsid w:val="00010189"/>
    <w:rsid w:val="00031AA7"/>
    <w:rsid w:val="00031CF1"/>
    <w:rsid w:val="00047BB5"/>
    <w:rsid w:val="000549D8"/>
    <w:rsid w:val="00055ED9"/>
    <w:rsid w:val="000561D3"/>
    <w:rsid w:val="000575C2"/>
    <w:rsid w:val="000709C5"/>
    <w:rsid w:val="00076A7B"/>
    <w:rsid w:val="00090813"/>
    <w:rsid w:val="000A7DD6"/>
    <w:rsid w:val="000B7E74"/>
    <w:rsid w:val="000D13B2"/>
    <w:rsid w:val="000E459E"/>
    <w:rsid w:val="000F01C0"/>
    <w:rsid w:val="000F6E1F"/>
    <w:rsid w:val="00113E38"/>
    <w:rsid w:val="001334A2"/>
    <w:rsid w:val="00142085"/>
    <w:rsid w:val="00151FBB"/>
    <w:rsid w:val="0016718D"/>
    <w:rsid w:val="001819F4"/>
    <w:rsid w:val="0019500F"/>
    <w:rsid w:val="001B1515"/>
    <w:rsid w:val="001C5637"/>
    <w:rsid w:val="001D2E50"/>
    <w:rsid w:val="002072A0"/>
    <w:rsid w:val="002267FE"/>
    <w:rsid w:val="0023186F"/>
    <w:rsid w:val="00267F48"/>
    <w:rsid w:val="00284E24"/>
    <w:rsid w:val="00287C02"/>
    <w:rsid w:val="002A2631"/>
    <w:rsid w:val="002B33C3"/>
    <w:rsid w:val="002E1877"/>
    <w:rsid w:val="002E4CDC"/>
    <w:rsid w:val="002F036E"/>
    <w:rsid w:val="002F0AFD"/>
    <w:rsid w:val="002F127B"/>
    <w:rsid w:val="002F74FD"/>
    <w:rsid w:val="00312C3F"/>
    <w:rsid w:val="00332039"/>
    <w:rsid w:val="0033405C"/>
    <w:rsid w:val="0033786E"/>
    <w:rsid w:val="00346BD5"/>
    <w:rsid w:val="00353EFA"/>
    <w:rsid w:val="00382074"/>
    <w:rsid w:val="003875AC"/>
    <w:rsid w:val="00394769"/>
    <w:rsid w:val="00395478"/>
    <w:rsid w:val="00404828"/>
    <w:rsid w:val="004111DD"/>
    <w:rsid w:val="0041369A"/>
    <w:rsid w:val="0042142A"/>
    <w:rsid w:val="00423A4A"/>
    <w:rsid w:val="0042556C"/>
    <w:rsid w:val="00430BF1"/>
    <w:rsid w:val="00441364"/>
    <w:rsid w:val="00463930"/>
    <w:rsid w:val="00463B54"/>
    <w:rsid w:val="00472C3F"/>
    <w:rsid w:val="00476D81"/>
    <w:rsid w:val="0048216C"/>
    <w:rsid w:val="004A3F16"/>
    <w:rsid w:val="004C4632"/>
    <w:rsid w:val="004E18FE"/>
    <w:rsid w:val="004E717F"/>
    <w:rsid w:val="004F417A"/>
    <w:rsid w:val="004F5009"/>
    <w:rsid w:val="00506E64"/>
    <w:rsid w:val="0053006E"/>
    <w:rsid w:val="00534F52"/>
    <w:rsid w:val="0056010D"/>
    <w:rsid w:val="00571442"/>
    <w:rsid w:val="00580483"/>
    <w:rsid w:val="00583985"/>
    <w:rsid w:val="005877B0"/>
    <w:rsid w:val="00592B6A"/>
    <w:rsid w:val="005955C3"/>
    <w:rsid w:val="005B5851"/>
    <w:rsid w:val="005C424F"/>
    <w:rsid w:val="005D0036"/>
    <w:rsid w:val="0060489C"/>
    <w:rsid w:val="00624DEF"/>
    <w:rsid w:val="00634611"/>
    <w:rsid w:val="00643E1A"/>
    <w:rsid w:val="00644BA8"/>
    <w:rsid w:val="00647AF9"/>
    <w:rsid w:val="00651F07"/>
    <w:rsid w:val="00652AA9"/>
    <w:rsid w:val="0065716B"/>
    <w:rsid w:val="00673344"/>
    <w:rsid w:val="0067398F"/>
    <w:rsid w:val="00687B15"/>
    <w:rsid w:val="006931C5"/>
    <w:rsid w:val="0069448E"/>
    <w:rsid w:val="006B0776"/>
    <w:rsid w:val="006B1225"/>
    <w:rsid w:val="006C0260"/>
    <w:rsid w:val="006C1F4B"/>
    <w:rsid w:val="006C7D3C"/>
    <w:rsid w:val="006D0D07"/>
    <w:rsid w:val="006E532A"/>
    <w:rsid w:val="00700DB5"/>
    <w:rsid w:val="007360AC"/>
    <w:rsid w:val="007421C1"/>
    <w:rsid w:val="00745C05"/>
    <w:rsid w:val="007464B8"/>
    <w:rsid w:val="00751C5B"/>
    <w:rsid w:val="0075253B"/>
    <w:rsid w:val="007576F0"/>
    <w:rsid w:val="00757EAC"/>
    <w:rsid w:val="0076627B"/>
    <w:rsid w:val="007707FD"/>
    <w:rsid w:val="0077520D"/>
    <w:rsid w:val="00783EE5"/>
    <w:rsid w:val="00786C5F"/>
    <w:rsid w:val="00792C87"/>
    <w:rsid w:val="00797068"/>
    <w:rsid w:val="007A6DF6"/>
    <w:rsid w:val="007A7991"/>
    <w:rsid w:val="007B5DF9"/>
    <w:rsid w:val="007C7A6F"/>
    <w:rsid w:val="007D4A2A"/>
    <w:rsid w:val="007F01C1"/>
    <w:rsid w:val="00802565"/>
    <w:rsid w:val="00841D15"/>
    <w:rsid w:val="0085235B"/>
    <w:rsid w:val="00867D83"/>
    <w:rsid w:val="00874460"/>
    <w:rsid w:val="00876705"/>
    <w:rsid w:val="00877C12"/>
    <w:rsid w:val="00881F49"/>
    <w:rsid w:val="008820E9"/>
    <w:rsid w:val="008861B1"/>
    <w:rsid w:val="00892BD5"/>
    <w:rsid w:val="008A3F1B"/>
    <w:rsid w:val="008A7AFC"/>
    <w:rsid w:val="008B616A"/>
    <w:rsid w:val="008E7191"/>
    <w:rsid w:val="008E7CCB"/>
    <w:rsid w:val="008F453A"/>
    <w:rsid w:val="00901028"/>
    <w:rsid w:val="009043AA"/>
    <w:rsid w:val="0090715F"/>
    <w:rsid w:val="009128F8"/>
    <w:rsid w:val="00917593"/>
    <w:rsid w:val="009843AE"/>
    <w:rsid w:val="00990451"/>
    <w:rsid w:val="009B42FC"/>
    <w:rsid w:val="009C1A45"/>
    <w:rsid w:val="009E1CCE"/>
    <w:rsid w:val="00A0137A"/>
    <w:rsid w:val="00A014B9"/>
    <w:rsid w:val="00A07D92"/>
    <w:rsid w:val="00A21AD9"/>
    <w:rsid w:val="00A24B29"/>
    <w:rsid w:val="00A360B2"/>
    <w:rsid w:val="00A4480A"/>
    <w:rsid w:val="00A45197"/>
    <w:rsid w:val="00A52148"/>
    <w:rsid w:val="00A923B3"/>
    <w:rsid w:val="00AA0A85"/>
    <w:rsid w:val="00AB07F3"/>
    <w:rsid w:val="00AF5B65"/>
    <w:rsid w:val="00B021C2"/>
    <w:rsid w:val="00B0342D"/>
    <w:rsid w:val="00B50C3D"/>
    <w:rsid w:val="00B576CB"/>
    <w:rsid w:val="00B60845"/>
    <w:rsid w:val="00B80755"/>
    <w:rsid w:val="00B812AD"/>
    <w:rsid w:val="00BA3CEC"/>
    <w:rsid w:val="00BA3D2A"/>
    <w:rsid w:val="00BB010E"/>
    <w:rsid w:val="00BB2443"/>
    <w:rsid w:val="00BD338C"/>
    <w:rsid w:val="00BD70DA"/>
    <w:rsid w:val="00BE768F"/>
    <w:rsid w:val="00C10925"/>
    <w:rsid w:val="00C27A45"/>
    <w:rsid w:val="00C3192C"/>
    <w:rsid w:val="00C32507"/>
    <w:rsid w:val="00C41909"/>
    <w:rsid w:val="00C46180"/>
    <w:rsid w:val="00C84709"/>
    <w:rsid w:val="00C92AA1"/>
    <w:rsid w:val="00CA7875"/>
    <w:rsid w:val="00CB366D"/>
    <w:rsid w:val="00CE1D4C"/>
    <w:rsid w:val="00CF0C40"/>
    <w:rsid w:val="00CF4BD8"/>
    <w:rsid w:val="00D31EBA"/>
    <w:rsid w:val="00D328F2"/>
    <w:rsid w:val="00D41CE5"/>
    <w:rsid w:val="00D42F0A"/>
    <w:rsid w:val="00D55BBD"/>
    <w:rsid w:val="00D60B0F"/>
    <w:rsid w:val="00D760BE"/>
    <w:rsid w:val="00D76E2C"/>
    <w:rsid w:val="00DB63F6"/>
    <w:rsid w:val="00DD0839"/>
    <w:rsid w:val="00DE50CC"/>
    <w:rsid w:val="00DF2BF8"/>
    <w:rsid w:val="00E06A55"/>
    <w:rsid w:val="00E073C1"/>
    <w:rsid w:val="00E1335B"/>
    <w:rsid w:val="00E3099F"/>
    <w:rsid w:val="00E54973"/>
    <w:rsid w:val="00E60DE9"/>
    <w:rsid w:val="00E60E54"/>
    <w:rsid w:val="00E9081B"/>
    <w:rsid w:val="00E94B6B"/>
    <w:rsid w:val="00EE499B"/>
    <w:rsid w:val="00EE7EE2"/>
    <w:rsid w:val="00F05161"/>
    <w:rsid w:val="00F068ED"/>
    <w:rsid w:val="00F24F2F"/>
    <w:rsid w:val="00F364B2"/>
    <w:rsid w:val="00F46300"/>
    <w:rsid w:val="00F5327E"/>
    <w:rsid w:val="00F606E7"/>
    <w:rsid w:val="00F77958"/>
    <w:rsid w:val="00F83F6A"/>
    <w:rsid w:val="00F852DE"/>
    <w:rsid w:val="00F87073"/>
    <w:rsid w:val="00FA0057"/>
    <w:rsid w:val="00FA4D58"/>
    <w:rsid w:val="00FA7386"/>
    <w:rsid w:val="00FA785B"/>
    <w:rsid w:val="00FC27FA"/>
    <w:rsid w:val="00FF6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161D"/>
  <w15:chartTrackingRefBased/>
  <w15:docId w15:val="{5469A4A7-2FCC-ED48-933B-CFCFE838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451"/>
  </w:style>
  <w:style w:type="paragraph" w:styleId="Heading1">
    <w:name w:val="heading 1"/>
    <w:basedOn w:val="Normal"/>
    <w:next w:val="Normal"/>
    <w:link w:val="Heading1Char"/>
    <w:uiPriority w:val="9"/>
    <w:qFormat/>
    <w:rsid w:val="009904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048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904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045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990451"/>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99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451"/>
  </w:style>
  <w:style w:type="paragraph" w:styleId="Footer">
    <w:name w:val="footer"/>
    <w:basedOn w:val="Normal"/>
    <w:link w:val="FooterChar"/>
    <w:uiPriority w:val="99"/>
    <w:unhideWhenUsed/>
    <w:rsid w:val="0099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451"/>
  </w:style>
  <w:style w:type="character" w:customStyle="1" w:styleId="Heading2Char">
    <w:name w:val="Heading 2 Char"/>
    <w:basedOn w:val="DefaultParagraphFont"/>
    <w:link w:val="Heading2"/>
    <w:uiPriority w:val="9"/>
    <w:rsid w:val="0060489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60489C"/>
    <w:rPr>
      <w:sz w:val="16"/>
      <w:szCs w:val="16"/>
    </w:rPr>
  </w:style>
  <w:style w:type="paragraph" w:styleId="CommentText">
    <w:name w:val="annotation text"/>
    <w:basedOn w:val="Normal"/>
    <w:link w:val="CommentTextChar"/>
    <w:uiPriority w:val="99"/>
    <w:semiHidden/>
    <w:unhideWhenUsed/>
    <w:rsid w:val="0060489C"/>
    <w:pPr>
      <w:spacing w:line="240" w:lineRule="auto"/>
    </w:pPr>
    <w:rPr>
      <w:sz w:val="20"/>
      <w:szCs w:val="20"/>
    </w:rPr>
  </w:style>
  <w:style w:type="character" w:customStyle="1" w:styleId="CommentTextChar">
    <w:name w:val="Comment Text Char"/>
    <w:basedOn w:val="DefaultParagraphFont"/>
    <w:link w:val="CommentText"/>
    <w:uiPriority w:val="99"/>
    <w:semiHidden/>
    <w:rsid w:val="0060489C"/>
    <w:rPr>
      <w:sz w:val="20"/>
      <w:szCs w:val="20"/>
    </w:rPr>
  </w:style>
  <w:style w:type="paragraph" w:styleId="CommentSubject">
    <w:name w:val="annotation subject"/>
    <w:basedOn w:val="CommentText"/>
    <w:next w:val="CommentText"/>
    <w:link w:val="CommentSubjectChar"/>
    <w:uiPriority w:val="99"/>
    <w:semiHidden/>
    <w:unhideWhenUsed/>
    <w:rsid w:val="0060489C"/>
    <w:rPr>
      <w:b/>
      <w:bCs/>
    </w:rPr>
  </w:style>
  <w:style w:type="character" w:customStyle="1" w:styleId="CommentSubjectChar">
    <w:name w:val="Comment Subject Char"/>
    <w:basedOn w:val="CommentTextChar"/>
    <w:link w:val="CommentSubject"/>
    <w:uiPriority w:val="99"/>
    <w:semiHidden/>
    <w:rsid w:val="0060489C"/>
    <w:rPr>
      <w:b/>
      <w:bCs/>
      <w:sz w:val="20"/>
      <w:szCs w:val="20"/>
    </w:rPr>
  </w:style>
  <w:style w:type="paragraph" w:styleId="BalloonText">
    <w:name w:val="Balloon Text"/>
    <w:basedOn w:val="Normal"/>
    <w:link w:val="BalloonTextChar"/>
    <w:uiPriority w:val="99"/>
    <w:semiHidden/>
    <w:unhideWhenUsed/>
    <w:rsid w:val="00604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89C"/>
    <w:rPr>
      <w:rFonts w:ascii="Segoe UI" w:hAnsi="Segoe UI" w:cs="Segoe UI"/>
      <w:sz w:val="18"/>
      <w:szCs w:val="18"/>
    </w:rPr>
  </w:style>
  <w:style w:type="table" w:styleId="TableGrid">
    <w:name w:val="Table Grid"/>
    <w:basedOn w:val="TableNormal"/>
    <w:uiPriority w:val="39"/>
    <w:rsid w:val="00604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9D8"/>
    <w:pPr>
      <w:ind w:left="720"/>
      <w:contextualSpacing/>
    </w:pPr>
  </w:style>
  <w:style w:type="paragraph" w:styleId="FootnoteText">
    <w:name w:val="footnote text"/>
    <w:basedOn w:val="Normal"/>
    <w:link w:val="FootnoteTextChar"/>
    <w:uiPriority w:val="99"/>
    <w:semiHidden/>
    <w:unhideWhenUsed/>
    <w:rsid w:val="004111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11DD"/>
    <w:rPr>
      <w:sz w:val="20"/>
      <w:szCs w:val="20"/>
    </w:rPr>
  </w:style>
  <w:style w:type="character" w:styleId="FootnoteReference">
    <w:name w:val="footnote reference"/>
    <w:basedOn w:val="DefaultParagraphFont"/>
    <w:uiPriority w:val="99"/>
    <w:semiHidden/>
    <w:unhideWhenUsed/>
    <w:rsid w:val="004111DD"/>
    <w:rPr>
      <w:vertAlign w:val="superscript"/>
    </w:rPr>
  </w:style>
  <w:style w:type="paragraph" w:styleId="Revision">
    <w:name w:val="Revision"/>
    <w:hidden/>
    <w:uiPriority w:val="99"/>
    <w:semiHidden/>
    <w:rsid w:val="00BB010E"/>
    <w:pPr>
      <w:spacing w:after="0" w:line="240" w:lineRule="auto"/>
    </w:pPr>
  </w:style>
  <w:style w:type="paragraph" w:customStyle="1" w:styleId="trt0xe">
    <w:name w:val="trt0xe"/>
    <w:basedOn w:val="Normal"/>
    <w:rsid w:val="00C109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4769"/>
    <w:rPr>
      <w:color w:val="0563C1" w:themeColor="hyperlink"/>
      <w:u w:val="single"/>
    </w:rPr>
  </w:style>
  <w:style w:type="character" w:styleId="UnresolvedMention">
    <w:name w:val="Unresolved Mention"/>
    <w:basedOn w:val="DefaultParagraphFont"/>
    <w:uiPriority w:val="99"/>
    <w:semiHidden/>
    <w:unhideWhenUsed/>
    <w:rsid w:val="0039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50259">
      <w:bodyDiv w:val="1"/>
      <w:marLeft w:val="0"/>
      <w:marRight w:val="0"/>
      <w:marTop w:val="0"/>
      <w:marBottom w:val="0"/>
      <w:divBdr>
        <w:top w:val="none" w:sz="0" w:space="0" w:color="auto"/>
        <w:left w:val="none" w:sz="0" w:space="0" w:color="auto"/>
        <w:bottom w:val="none" w:sz="0" w:space="0" w:color="auto"/>
        <w:right w:val="none" w:sz="0" w:space="0" w:color="auto"/>
      </w:divBdr>
    </w:div>
    <w:div w:id="634455636">
      <w:bodyDiv w:val="1"/>
      <w:marLeft w:val="0"/>
      <w:marRight w:val="0"/>
      <w:marTop w:val="0"/>
      <w:marBottom w:val="0"/>
      <w:divBdr>
        <w:top w:val="none" w:sz="0" w:space="0" w:color="auto"/>
        <w:left w:val="none" w:sz="0" w:space="0" w:color="auto"/>
        <w:bottom w:val="none" w:sz="0" w:space="0" w:color="auto"/>
        <w:right w:val="none" w:sz="0" w:space="0" w:color="auto"/>
      </w:divBdr>
    </w:div>
    <w:div w:id="747925039">
      <w:bodyDiv w:val="1"/>
      <w:marLeft w:val="0"/>
      <w:marRight w:val="0"/>
      <w:marTop w:val="0"/>
      <w:marBottom w:val="0"/>
      <w:divBdr>
        <w:top w:val="none" w:sz="0" w:space="0" w:color="auto"/>
        <w:left w:val="none" w:sz="0" w:space="0" w:color="auto"/>
        <w:bottom w:val="none" w:sz="0" w:space="0" w:color="auto"/>
        <w:right w:val="none" w:sz="0" w:space="0" w:color="auto"/>
      </w:divBdr>
    </w:div>
    <w:div w:id="1272855115">
      <w:bodyDiv w:val="1"/>
      <w:marLeft w:val="0"/>
      <w:marRight w:val="0"/>
      <w:marTop w:val="0"/>
      <w:marBottom w:val="0"/>
      <w:divBdr>
        <w:top w:val="none" w:sz="0" w:space="0" w:color="auto"/>
        <w:left w:val="none" w:sz="0" w:space="0" w:color="auto"/>
        <w:bottom w:val="none" w:sz="0" w:space="0" w:color="auto"/>
        <w:right w:val="none" w:sz="0" w:space="0" w:color="auto"/>
      </w:divBdr>
    </w:div>
    <w:div w:id="1549493206">
      <w:bodyDiv w:val="1"/>
      <w:marLeft w:val="0"/>
      <w:marRight w:val="0"/>
      <w:marTop w:val="0"/>
      <w:marBottom w:val="0"/>
      <w:divBdr>
        <w:top w:val="none" w:sz="0" w:space="0" w:color="auto"/>
        <w:left w:val="none" w:sz="0" w:space="0" w:color="auto"/>
        <w:bottom w:val="none" w:sz="0" w:space="0" w:color="auto"/>
        <w:right w:val="none" w:sz="0" w:space="0" w:color="auto"/>
      </w:divBdr>
    </w:div>
    <w:div w:id="1607232214">
      <w:bodyDiv w:val="1"/>
      <w:marLeft w:val="0"/>
      <w:marRight w:val="0"/>
      <w:marTop w:val="0"/>
      <w:marBottom w:val="0"/>
      <w:divBdr>
        <w:top w:val="none" w:sz="0" w:space="0" w:color="auto"/>
        <w:left w:val="none" w:sz="0" w:space="0" w:color="auto"/>
        <w:bottom w:val="none" w:sz="0" w:space="0" w:color="auto"/>
        <w:right w:val="none" w:sz="0" w:space="0" w:color="auto"/>
      </w:divBdr>
    </w:div>
    <w:div w:id="1744834114">
      <w:bodyDiv w:val="1"/>
      <w:marLeft w:val="0"/>
      <w:marRight w:val="0"/>
      <w:marTop w:val="0"/>
      <w:marBottom w:val="0"/>
      <w:divBdr>
        <w:top w:val="none" w:sz="0" w:space="0" w:color="auto"/>
        <w:left w:val="none" w:sz="0" w:space="0" w:color="auto"/>
        <w:bottom w:val="none" w:sz="0" w:space="0" w:color="auto"/>
        <w:right w:val="none" w:sz="0" w:space="0" w:color="auto"/>
      </w:divBdr>
      <w:divsChild>
        <w:div w:id="1817724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scherp@rand.org" TargetMode="External"/><Relationship Id="rId13" Type="http://schemas.openxmlformats.org/officeDocument/2006/relationships/hyperlink" Target="mailto:luscherp@ran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ggie.E.Jones@k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scherp@rand.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atasha.B.Arora@kp.org" TargetMode="External"/><Relationship Id="rId14" Type="http://schemas.openxmlformats.org/officeDocument/2006/relationships/hyperlink" Target="mailto:Natasha.B.Arora@k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B81ED-5E0B-4C51-BF9E-5534D553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2367</Words>
  <Characters>11627</Characters>
  <Application>Microsoft Office Word</Application>
  <DocSecurity>0</DocSecurity>
  <Lines>775</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Schafer</dc:creator>
  <cp:keywords/>
  <dc:description/>
  <cp:lastModifiedBy>Natasha Arora</cp:lastModifiedBy>
  <cp:revision>3</cp:revision>
  <cp:lastPrinted>2020-08-10T13:53:00Z</cp:lastPrinted>
  <dcterms:created xsi:type="dcterms:W3CDTF">2021-01-22T20:05:00Z</dcterms:created>
  <dcterms:modified xsi:type="dcterms:W3CDTF">2021-01-22T20:05:00Z</dcterms:modified>
</cp:coreProperties>
</file>