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0D9" w:rsidRDefault="000A40D9" w:rsidP="000A40D9">
      <w:pPr>
        <w:pStyle w:val="Heading2"/>
        <w:rPr>
          <w:rFonts w:eastAsia="Times New Roman"/>
        </w:rPr>
      </w:pPr>
      <w:r>
        <w:rPr>
          <w:rFonts w:eastAsia="Times New Roman"/>
        </w:rPr>
        <w:t>Online Resources</w:t>
      </w:r>
    </w:p>
    <w:p w:rsidR="000A40D9" w:rsidRDefault="000A40D9" w:rsidP="000A40D9">
      <w:pPr>
        <w:pStyle w:val="BodyText"/>
        <w:numPr>
          <w:ilvl w:val="0"/>
          <w:numId w:val="1"/>
        </w:numPr>
      </w:pPr>
      <w:r>
        <w:t xml:space="preserve">ASAM Summary of the Comprehensive Addiction and Recovery Act (CARA): </w:t>
      </w:r>
      <w:hyperlink r:id="rId5" w:history="1">
        <w:r>
          <w:rPr>
            <w:rStyle w:val="Hyperlink"/>
          </w:rPr>
          <w:t>https://www.asam.org/advocacy/issues/opioids/summary-of-the-comprehensive-addiction-and-recovery-act</w:t>
        </w:r>
      </w:hyperlink>
      <w:r>
        <w:t xml:space="preserve"> </w:t>
      </w:r>
    </w:p>
    <w:p w:rsidR="000A40D9" w:rsidRDefault="000A40D9" w:rsidP="000A40D9">
      <w:pPr>
        <w:pStyle w:val="BodyText"/>
        <w:numPr>
          <w:ilvl w:val="0"/>
          <w:numId w:val="1"/>
        </w:numPr>
      </w:pPr>
      <w:r>
        <w:t xml:space="preserve">ASAM Treatment of Opioid Use Disorder Course (includes waiver-qualifying requirements): </w:t>
      </w:r>
      <w:hyperlink r:id="rId6" w:history="1">
        <w:r>
          <w:rPr>
            <w:rStyle w:val="Hyperlink"/>
          </w:rPr>
          <w:t>https://elearning.asam.org/buprenorphine-waiver-course</w:t>
        </w:r>
      </w:hyperlink>
    </w:p>
    <w:p w:rsidR="00FE48B0" w:rsidRDefault="00FE48B0" w:rsidP="00FE48B0">
      <w:pPr>
        <w:pStyle w:val="BodyText"/>
        <w:numPr>
          <w:ilvl w:val="0"/>
          <w:numId w:val="1"/>
        </w:numPr>
      </w:pPr>
      <w:r>
        <w:t xml:space="preserve">American Society of Addiction Medicine (ASAM) Guideline for the Use of Medications in the Treatment of Addiction Involving Opioid Use: </w:t>
      </w:r>
      <w:hyperlink r:id="rId7" w:history="1">
        <w:r>
          <w:rPr>
            <w:rStyle w:val="Hyperlink"/>
          </w:rPr>
          <w:t>https://www.asam.org/docs/default-source/practice-support/guidelines-and-consensus-docs/asam-national-practice-guideline-supplement.pdf</w:t>
        </w:r>
      </w:hyperlink>
    </w:p>
    <w:p w:rsidR="000A40D9" w:rsidRDefault="000A40D9" w:rsidP="000A40D9">
      <w:pPr>
        <w:pStyle w:val="BodyText"/>
        <w:numPr>
          <w:ilvl w:val="0"/>
          <w:numId w:val="1"/>
        </w:numPr>
      </w:pPr>
      <w:r>
        <w:t xml:space="preserve">American Association of Nurse Practitioners (AANP) State Practice Environment Interactive Map: </w:t>
      </w:r>
      <w:hyperlink r:id="rId8" w:history="1">
        <w:r>
          <w:rPr>
            <w:rStyle w:val="Hyperlink"/>
          </w:rPr>
          <w:t>https://www.aanp.org/legislation-regulation/state-legislation/state-practice-environment</w:t>
        </w:r>
      </w:hyperlink>
    </w:p>
    <w:p w:rsidR="00FE48B0" w:rsidRDefault="00FE48B0" w:rsidP="00FE48B0">
      <w:pPr>
        <w:pStyle w:val="BodyText"/>
        <w:numPr>
          <w:ilvl w:val="0"/>
          <w:numId w:val="1"/>
        </w:numPr>
      </w:pPr>
      <w:r>
        <w:t xml:space="preserve">HRSA Substance Abuse Expansion Technical Assistance: </w:t>
      </w:r>
      <w:hyperlink r:id="rId9" w:history="1">
        <w:r>
          <w:rPr>
            <w:rStyle w:val="Hyperlink"/>
          </w:rPr>
          <w:t>https://bphc.hrsa.gov/programopportunities/fundingopportunities/substanceabuse/</w:t>
        </w:r>
      </w:hyperlink>
    </w:p>
    <w:p w:rsidR="00FE48B0" w:rsidRDefault="00FE48B0" w:rsidP="00FE48B0">
      <w:pPr>
        <w:pStyle w:val="BodyText"/>
        <w:numPr>
          <w:ilvl w:val="0"/>
          <w:numId w:val="1"/>
        </w:numPr>
      </w:pPr>
      <w:proofErr w:type="spellStart"/>
      <w:r>
        <w:t>PainNET</w:t>
      </w:r>
      <w:proofErr w:type="spellEnd"/>
      <w:r>
        <w:t xml:space="preserve">, through the Weitzman Institute, CHC, Inc.:  </w:t>
      </w:r>
      <w:hyperlink r:id="rId10" w:history="1">
        <w:r>
          <w:rPr>
            <w:rStyle w:val="Hyperlink"/>
          </w:rPr>
          <w:t>https://painnet.net</w:t>
        </w:r>
      </w:hyperlink>
    </w:p>
    <w:p w:rsidR="00FE48B0" w:rsidRDefault="00FE48B0" w:rsidP="00FE48B0">
      <w:pPr>
        <w:pStyle w:val="BodyText"/>
        <w:numPr>
          <w:ilvl w:val="0"/>
          <w:numId w:val="1"/>
        </w:numPr>
      </w:pPr>
      <w:r>
        <w:t xml:space="preserve">PCSS for Medication Assisted Treatment: </w:t>
      </w:r>
      <w:hyperlink r:id="rId11" w:history="1">
        <w:r>
          <w:rPr>
            <w:rStyle w:val="Hyperlink"/>
          </w:rPr>
          <w:t>http://pcssmat.org</w:t>
        </w:r>
      </w:hyperlink>
    </w:p>
    <w:p w:rsidR="00FE48B0" w:rsidRDefault="00FE48B0" w:rsidP="00FE48B0">
      <w:pPr>
        <w:pStyle w:val="BodyText"/>
        <w:numPr>
          <w:ilvl w:val="0"/>
          <w:numId w:val="1"/>
        </w:numPr>
      </w:pPr>
      <w:r>
        <w:t xml:space="preserve">Providers’ Clinical Support System (PCSS) for Opioid Therapies: </w:t>
      </w:r>
      <w:hyperlink r:id="rId12" w:history="1">
        <w:r>
          <w:rPr>
            <w:rStyle w:val="Hyperlink"/>
          </w:rPr>
          <w:t>http://pcss-o.org</w:t>
        </w:r>
      </w:hyperlink>
    </w:p>
    <w:p w:rsidR="000A40D9" w:rsidRDefault="000A40D9" w:rsidP="000A40D9">
      <w:pPr>
        <w:pStyle w:val="BodyText"/>
        <w:numPr>
          <w:ilvl w:val="0"/>
          <w:numId w:val="1"/>
        </w:numPr>
      </w:pPr>
      <w:r>
        <w:t xml:space="preserve">SAMHSA Buprenorphine Waiver Notification: </w:t>
      </w:r>
      <w:hyperlink r:id="rId13" w:history="1">
        <w:r>
          <w:rPr>
            <w:rStyle w:val="Hyperlink"/>
          </w:rPr>
          <w:t>http://buprenorphine.samhsa.gov/forms/select-practitioner-type.php</w:t>
        </w:r>
      </w:hyperlink>
    </w:p>
    <w:p w:rsidR="00FE48B0" w:rsidRDefault="00FE48B0" w:rsidP="00FE48B0">
      <w:pPr>
        <w:pStyle w:val="BodyText"/>
        <w:numPr>
          <w:ilvl w:val="0"/>
          <w:numId w:val="1"/>
        </w:numPr>
      </w:pPr>
      <w:r>
        <w:t xml:space="preserve">SAMHSA Facts about Buprenorphine for Treatment of Opioid Addiction: </w:t>
      </w:r>
      <w:hyperlink r:id="rId14" w:history="1">
        <w:r>
          <w:rPr>
            <w:rStyle w:val="Hyperlink"/>
          </w:rPr>
          <w:t>https://store.samhsa.gov/product/The-Facts-about-Buprenorphine-for-Treatment-of-Opioid-Addiction/SMA15-4442</w:t>
        </w:r>
      </w:hyperlink>
    </w:p>
    <w:p w:rsidR="00FE48B0" w:rsidRPr="00B07C01" w:rsidRDefault="00FE48B0" w:rsidP="00FE48B0">
      <w:pPr>
        <w:pStyle w:val="BodyText"/>
        <w:numPr>
          <w:ilvl w:val="0"/>
          <w:numId w:val="1"/>
        </w:numPr>
        <w:rPr>
          <w:rStyle w:val="Hyperlink"/>
          <w:color w:val="000000"/>
          <w:u w:val="none"/>
        </w:rPr>
      </w:pPr>
      <w:r>
        <w:t xml:space="preserve">SAMSHA Publications and Resources on Medication-Assisted Treatment (MAT): </w:t>
      </w:r>
      <w:hyperlink r:id="rId15" w:history="1">
        <w:r>
          <w:rPr>
            <w:rStyle w:val="Hyperlink"/>
          </w:rPr>
          <w:t>https://www.samhsa.gov/medication-assisted-treatment/training-resources/publications</w:t>
        </w:r>
      </w:hyperlink>
    </w:p>
    <w:p w:rsidR="00B07C01" w:rsidRPr="00617738" w:rsidRDefault="00B07C01" w:rsidP="00FE48B0">
      <w:pPr>
        <w:pStyle w:val="BodyText"/>
        <w:numPr>
          <w:ilvl w:val="0"/>
          <w:numId w:val="1"/>
        </w:numPr>
        <w:rPr>
          <w:rStyle w:val="Hyperlink"/>
          <w:color w:val="000000"/>
          <w:u w:val="none"/>
        </w:rPr>
      </w:pPr>
      <w:r>
        <w:t xml:space="preserve">HHS tool kit:  </w:t>
      </w:r>
      <w:hyperlink r:id="rId16" w:history="1">
        <w:r>
          <w:rPr>
            <w:rStyle w:val="Hyperlink"/>
          </w:rPr>
          <w:t>https://www.hhs.gov/about/agencies/iea/partnerships/opioid-toolkit/index.html</w:t>
        </w:r>
      </w:hyperlink>
    </w:p>
    <w:p w:rsidR="00617738" w:rsidRPr="009B50F4" w:rsidRDefault="00617738" w:rsidP="00617738">
      <w:pPr>
        <w:pStyle w:val="BodyText"/>
        <w:numPr>
          <w:ilvl w:val="0"/>
          <w:numId w:val="1"/>
        </w:numPr>
        <w:rPr>
          <w:rStyle w:val="Hyperlink"/>
          <w:color w:val="000000"/>
          <w:u w:val="none"/>
        </w:rPr>
      </w:pPr>
      <w:r>
        <w:t xml:space="preserve">AHRQ:  </w:t>
      </w:r>
      <w:hyperlink r:id="rId17" w:history="1">
        <w:r w:rsidRPr="005B35AD">
          <w:rPr>
            <w:rStyle w:val="Hyperlink"/>
          </w:rPr>
          <w:t>https://integrationacademy.ahrq.gov/products/opioid-substance-use-resources</w:t>
        </w:r>
      </w:hyperlink>
    </w:p>
    <w:p w:rsidR="009B50F4" w:rsidRPr="005B756E" w:rsidRDefault="009B50F4" w:rsidP="009B50F4">
      <w:pPr>
        <w:pStyle w:val="BodyText"/>
        <w:numPr>
          <w:ilvl w:val="0"/>
          <w:numId w:val="1"/>
        </w:numPr>
        <w:rPr>
          <w:rStyle w:val="Hyperlink"/>
          <w:color w:val="000000"/>
          <w:u w:val="none"/>
        </w:rPr>
      </w:pPr>
      <w:r>
        <w:t xml:space="preserve">AHRQ:  </w:t>
      </w:r>
      <w:hyperlink r:id="rId18" w:history="1">
        <w:r w:rsidRPr="00AF51C1">
          <w:rPr>
            <w:rStyle w:val="Hyperlink"/>
          </w:rPr>
          <w:t>https://integrationacademy.ahrq.gov/about/opioids-substance-use</w:t>
        </w:r>
      </w:hyperlink>
    </w:p>
    <w:p w:rsidR="005B756E" w:rsidRPr="00C049B3" w:rsidRDefault="005B756E" w:rsidP="005B756E">
      <w:pPr>
        <w:pStyle w:val="BodyText"/>
        <w:numPr>
          <w:ilvl w:val="0"/>
          <w:numId w:val="1"/>
        </w:numPr>
        <w:rPr>
          <w:rStyle w:val="Hyperlink"/>
          <w:color w:val="000000"/>
          <w:u w:val="none"/>
        </w:rPr>
      </w:pPr>
      <w:r>
        <w:t xml:space="preserve">PCSS:  </w:t>
      </w:r>
      <w:hyperlink r:id="rId19" w:history="1">
        <w:r w:rsidRPr="0073022E">
          <w:rPr>
            <w:rStyle w:val="Hyperlink"/>
          </w:rPr>
          <w:t>https://pcssnow.org/</w:t>
        </w:r>
      </w:hyperlink>
    </w:p>
    <w:p w:rsidR="00C049B3" w:rsidRDefault="00C049B3" w:rsidP="00C049B3">
      <w:pPr>
        <w:pStyle w:val="ListParagraph"/>
        <w:numPr>
          <w:ilvl w:val="0"/>
          <w:numId w:val="1"/>
        </w:numPr>
      </w:pPr>
      <w:hyperlink r:id="rId20" w:history="1">
        <w:r>
          <w:rPr>
            <w:rStyle w:val="Hyperlink"/>
          </w:rPr>
          <w:t>https://www.improvingopioidcare.org/?utm_campaign=fyi_newsletter&amp;utm_medium=email&amp;utm_source=govdelivery</w:t>
        </w:r>
      </w:hyperlink>
    </w:p>
    <w:p w:rsidR="00C049B3" w:rsidRDefault="00C049B3" w:rsidP="00C049B3">
      <w:pPr>
        <w:pStyle w:val="BodyText"/>
        <w:numPr>
          <w:ilvl w:val="0"/>
          <w:numId w:val="1"/>
        </w:numPr>
      </w:pPr>
      <w:hyperlink r:id="rId21" w:history="1">
        <w:r w:rsidRPr="003030ED">
          <w:rPr>
            <w:rStyle w:val="Hyperlink"/>
          </w:rPr>
          <w:t>https://icer-review.org/announcements/mat-draft-report/</w:t>
        </w:r>
      </w:hyperlink>
    </w:p>
    <w:p w:rsidR="00C049B3" w:rsidRDefault="00C049B3" w:rsidP="00C049B3">
      <w:pPr>
        <w:pStyle w:val="BodyText"/>
        <w:numPr>
          <w:ilvl w:val="0"/>
          <w:numId w:val="1"/>
        </w:numPr>
      </w:pPr>
      <w:bookmarkStart w:id="0" w:name="_GoBack"/>
      <w:bookmarkEnd w:id="0"/>
    </w:p>
    <w:p w:rsidR="005B756E" w:rsidRDefault="005B756E" w:rsidP="005B756E">
      <w:pPr>
        <w:pStyle w:val="BodyText"/>
        <w:ind w:left="720"/>
      </w:pPr>
    </w:p>
    <w:p w:rsidR="009B50F4" w:rsidRDefault="009B50F4" w:rsidP="009B50F4">
      <w:pPr>
        <w:pStyle w:val="BodyText"/>
        <w:ind w:left="720"/>
      </w:pPr>
    </w:p>
    <w:p w:rsidR="00617738" w:rsidRDefault="00617738" w:rsidP="00617738">
      <w:pPr>
        <w:pStyle w:val="BodyText"/>
        <w:ind w:left="720"/>
      </w:pPr>
    </w:p>
    <w:p w:rsidR="000A40D9" w:rsidRDefault="000A40D9" w:rsidP="000A40D9"/>
    <w:p w:rsidR="000A40D9" w:rsidRDefault="000A40D9" w:rsidP="000A40D9"/>
    <w:p w:rsidR="000254AD" w:rsidRDefault="000254AD"/>
    <w:sectPr w:rsidR="000254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C"/>
    <w:multiLevelType w:val="hybridMultilevel"/>
    <w:tmpl w:val="0000001C"/>
    <w:lvl w:ilvl="0" w:tplc="5FC234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Palatino Linotype" w:eastAsia="Palatino Linotype" w:hAnsi="Palatino Linotype" w:cs="Palatino Linotype"/>
      </w:rPr>
    </w:lvl>
    <w:lvl w:ilvl="1" w:tplc="FA80C5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14867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712AD3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F2CF72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3529E6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60EFB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C16B4E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EE4BB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0D9"/>
    <w:rsid w:val="000254AD"/>
    <w:rsid w:val="000A40D9"/>
    <w:rsid w:val="005B756E"/>
    <w:rsid w:val="00617738"/>
    <w:rsid w:val="009B50F4"/>
    <w:rsid w:val="00B07C01"/>
    <w:rsid w:val="00C049B3"/>
    <w:rsid w:val="00FE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6D01E"/>
  <w15:docId w15:val="{3ADD8E6D-111E-4DA6-92F6-4772BB3A9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0D9"/>
    <w:pPr>
      <w:spacing w:after="0" w:line="240" w:lineRule="auto"/>
    </w:pPr>
    <w:rPr>
      <w:rFonts w:ascii="Calibri" w:hAnsi="Calibri" w:cs="Times New Roman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0A40D9"/>
    <w:pPr>
      <w:keepNext/>
      <w:spacing w:before="100" w:beforeAutospacing="1" w:after="100" w:afterAutospacing="1" w:line="360" w:lineRule="atLeast"/>
      <w:outlineLvl w:val="1"/>
    </w:pPr>
    <w:rPr>
      <w:rFonts w:ascii="Trebuchet MS" w:hAnsi="Trebuchet MS"/>
      <w:b/>
      <w:bCs/>
      <w:color w:val="00000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0A40D9"/>
    <w:rPr>
      <w:rFonts w:ascii="Trebuchet MS" w:hAnsi="Trebuchet MS" w:cs="Times New Roman"/>
      <w:b/>
      <w:bCs/>
      <w:color w:val="000000"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0A40D9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0A40D9"/>
    <w:pPr>
      <w:spacing w:before="100" w:beforeAutospacing="1" w:after="100" w:afterAutospacing="1" w:line="240" w:lineRule="atLeast"/>
    </w:pPr>
    <w:rPr>
      <w:rFonts w:ascii="Palatino Linotype" w:hAnsi="Palatino Linotype"/>
      <w:color w:val="000000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A40D9"/>
    <w:rPr>
      <w:rFonts w:ascii="Palatino Linotype" w:hAnsi="Palatino Linotype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FE48B0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C049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anp.org/legislation-regulation/state-legislation/state-practice-environment" TargetMode="External"/><Relationship Id="rId13" Type="http://schemas.openxmlformats.org/officeDocument/2006/relationships/hyperlink" Target="http://buprenorphine.samhsa.gov/forms/select-practitioner-type.php" TargetMode="External"/><Relationship Id="rId18" Type="http://schemas.openxmlformats.org/officeDocument/2006/relationships/hyperlink" Target="https://integrationacademy.ahrq.gov/about/opioids-substance-us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cer-review.org/announcements/mat-draft-report/" TargetMode="External"/><Relationship Id="rId7" Type="http://schemas.openxmlformats.org/officeDocument/2006/relationships/hyperlink" Target="https://www.asam.org/docs/default-source/practice-support/guidelines-and-consensus-docs/asam-national-practice-guideline-supplement.pdf" TargetMode="External"/><Relationship Id="rId12" Type="http://schemas.openxmlformats.org/officeDocument/2006/relationships/hyperlink" Target="http://pcss-o.org" TargetMode="External"/><Relationship Id="rId17" Type="http://schemas.openxmlformats.org/officeDocument/2006/relationships/hyperlink" Target="https://integrationacademy.ahrq.gov/products/opioid-substance-use-resources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hhs.gov/about/agencies/iea/partnerships/opioid-toolkit/index.html" TargetMode="External"/><Relationship Id="rId20" Type="http://schemas.openxmlformats.org/officeDocument/2006/relationships/hyperlink" Target="https://www.improvingopioidcare.org/?utm_campaign=fyi_newsletter&amp;utm_medium=email&amp;utm_source=govdelivery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learning.asam.org/buprenorphine-waiver-course" TargetMode="External"/><Relationship Id="rId11" Type="http://schemas.openxmlformats.org/officeDocument/2006/relationships/hyperlink" Target="http://pcssmat.org" TargetMode="External"/><Relationship Id="rId5" Type="http://schemas.openxmlformats.org/officeDocument/2006/relationships/hyperlink" Target="https://www.asam.org/advocacy/issues/opioids/summary-of-the-comprehensive-addiction-and-recovery-act" TargetMode="External"/><Relationship Id="rId15" Type="http://schemas.openxmlformats.org/officeDocument/2006/relationships/hyperlink" Target="https://www.samhsa.gov/medication-assisted-treatment/training-resources/publication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painnet.net" TargetMode="External"/><Relationship Id="rId19" Type="http://schemas.openxmlformats.org/officeDocument/2006/relationships/hyperlink" Target="https://pcssnow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phc.hrsa.gov/programopportunities/fundingopportunities/substanceabuse/" TargetMode="External"/><Relationship Id="rId14" Type="http://schemas.openxmlformats.org/officeDocument/2006/relationships/hyperlink" Target="https://store.samhsa.gov/product/The-Facts-about-Buprenorphine-for-Treatment-of-Opioid-Addiction/SMA15-444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%USERNAME%</dc:creator>
  <cp:lastModifiedBy>Tish Quillen</cp:lastModifiedBy>
  <cp:revision>7</cp:revision>
  <dcterms:created xsi:type="dcterms:W3CDTF">2018-02-09T19:31:00Z</dcterms:created>
  <dcterms:modified xsi:type="dcterms:W3CDTF">2018-11-02T14:04:00Z</dcterms:modified>
</cp:coreProperties>
</file>