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B745A" w14:textId="77777777" w:rsidR="000A1E11" w:rsidRPr="00FE2F95" w:rsidRDefault="000A1E11" w:rsidP="00A74B0D">
      <w:pPr>
        <w:jc w:val="center"/>
        <w:rPr>
          <w:rFonts w:ascii="Open Sans" w:hAnsi="Open Sans" w:cs="Open Sans"/>
          <w:b/>
          <w:bCs/>
          <w:color w:val="000000" w:themeColor="text1"/>
        </w:rPr>
      </w:pPr>
      <w:r w:rsidRPr="00FE2F95">
        <w:rPr>
          <w:rFonts w:ascii="Open Sans" w:hAnsi="Open Sans" w:cs="Open Sans"/>
          <w:b/>
          <w:bCs/>
          <w:color w:val="000000" w:themeColor="text1"/>
        </w:rPr>
        <w:t>CALQIC Idea Menu</w:t>
      </w:r>
    </w:p>
    <w:p w14:paraId="695E4A73" w14:textId="093A8850" w:rsidR="007B1674" w:rsidRPr="00FE2F95" w:rsidRDefault="009A0A00" w:rsidP="007B1674">
      <w:pPr>
        <w:jc w:val="center"/>
        <w:rPr>
          <w:rFonts w:ascii="Open Sans" w:hAnsi="Open Sans" w:cs="Open Sans"/>
          <w:b/>
          <w:bCs/>
          <w:color w:val="000000" w:themeColor="text1"/>
          <w:sz w:val="28"/>
          <w:szCs w:val="28"/>
        </w:rPr>
      </w:pPr>
      <w:r w:rsidRPr="00FE2F95">
        <w:rPr>
          <w:rFonts w:ascii="Open Sans" w:hAnsi="Open Sans" w:cs="Open Sans"/>
          <w:b/>
          <w:bCs/>
          <w:color w:val="000000" w:themeColor="text1"/>
          <w:sz w:val="28"/>
          <w:szCs w:val="28"/>
        </w:rPr>
        <w:t>Health Equity and Relational Healing Goals</w:t>
      </w:r>
    </w:p>
    <w:p w14:paraId="46687043" w14:textId="77777777" w:rsidR="000A03C4" w:rsidRPr="00FE2F95" w:rsidRDefault="000A03C4" w:rsidP="000A03C4">
      <w:pPr>
        <w:rPr>
          <w:rFonts w:ascii="Open Sans" w:hAnsi="Open Sans" w:cs="Open Sans"/>
          <w:b/>
          <w:bCs/>
          <w:color w:val="009193"/>
        </w:rPr>
      </w:pPr>
    </w:p>
    <w:p w14:paraId="47A05EF3" w14:textId="1A3217BE" w:rsidR="00105056" w:rsidRPr="00FE2F95" w:rsidRDefault="000A03C4" w:rsidP="000A03C4">
      <w:pPr>
        <w:jc w:val="center"/>
        <w:rPr>
          <w:rFonts w:ascii="Open Sans" w:hAnsi="Open Sans" w:cs="Open Sans"/>
          <w:b/>
          <w:bCs/>
          <w:color w:val="22A3A3"/>
        </w:rPr>
      </w:pPr>
      <w:r w:rsidRPr="00FE2F95">
        <w:rPr>
          <w:rFonts w:ascii="Open Sans" w:hAnsi="Open Sans" w:cs="Open Sans"/>
          <w:b/>
          <w:bCs/>
          <w:color w:val="000000" w:themeColor="text1"/>
        </w:rPr>
        <w:t xml:space="preserve">Intersection with TRIADS core elements in </w:t>
      </w:r>
      <w:r w:rsidR="00FE2F95">
        <w:rPr>
          <w:rFonts w:ascii="Open Sans" w:hAnsi="Open Sans" w:cs="Open Sans"/>
          <w:b/>
          <w:bCs/>
          <w:color w:val="22A3A3"/>
        </w:rPr>
        <w:t>TEAL</w:t>
      </w:r>
    </w:p>
    <w:p w14:paraId="7AB4B03D" w14:textId="77777777" w:rsidR="007B1674" w:rsidRPr="00FE2F95" w:rsidRDefault="007B1674">
      <w:pPr>
        <w:rPr>
          <w:rFonts w:ascii="Open Sans" w:hAnsi="Open Sans" w:cs="Open Sans"/>
          <w:sz w:val="22"/>
          <w:szCs w:val="22"/>
        </w:rPr>
      </w:pPr>
    </w:p>
    <w:tbl>
      <w:tblPr>
        <w:tblStyle w:val="TableGrid"/>
        <w:tblW w:w="11250" w:type="dxa"/>
        <w:tblInd w:w="-905" w:type="dxa"/>
        <w:tblLook w:val="04A0" w:firstRow="1" w:lastRow="0" w:firstColumn="1" w:lastColumn="0" w:noHBand="0" w:noVBand="1"/>
      </w:tblPr>
      <w:tblGrid>
        <w:gridCol w:w="3060"/>
        <w:gridCol w:w="5310"/>
        <w:gridCol w:w="2880"/>
      </w:tblGrid>
      <w:tr w:rsidR="007B1674" w:rsidRPr="00FE2F95" w14:paraId="1DB2395C" w14:textId="77777777" w:rsidTr="00FE2F95">
        <w:tc>
          <w:tcPr>
            <w:tcW w:w="3060" w:type="dxa"/>
          </w:tcPr>
          <w:p w14:paraId="24718C86" w14:textId="38C908CC" w:rsidR="007B1674" w:rsidRPr="00FE2F95" w:rsidRDefault="00FE2F95" w:rsidP="007B1674">
            <w:pPr>
              <w:jc w:val="center"/>
              <w:rPr>
                <w:rFonts w:ascii="Open Sans" w:hAnsi="Open Sans" w:cs="Open Sans"/>
                <w:b/>
                <w:sz w:val="22"/>
                <w:szCs w:val="22"/>
              </w:rPr>
            </w:pPr>
            <w:r>
              <w:rPr>
                <w:rFonts w:ascii="Open Sans" w:hAnsi="Open Sans" w:cs="Open Sans"/>
                <w:b/>
                <w:sz w:val="22"/>
                <w:szCs w:val="22"/>
              </w:rPr>
              <w:t>Goals</w:t>
            </w:r>
          </w:p>
        </w:tc>
        <w:tc>
          <w:tcPr>
            <w:tcW w:w="5310" w:type="dxa"/>
          </w:tcPr>
          <w:p w14:paraId="3328BED5" w14:textId="0D22CD74" w:rsidR="007B1674" w:rsidRPr="00FE2F95" w:rsidRDefault="007B1674" w:rsidP="007B1674">
            <w:pPr>
              <w:jc w:val="center"/>
              <w:rPr>
                <w:rFonts w:ascii="Open Sans" w:hAnsi="Open Sans" w:cs="Open Sans"/>
                <w:b/>
                <w:sz w:val="22"/>
                <w:szCs w:val="22"/>
              </w:rPr>
            </w:pPr>
            <w:r w:rsidRPr="00FE2F95">
              <w:rPr>
                <w:rFonts w:ascii="Open Sans" w:hAnsi="Open Sans" w:cs="Open Sans"/>
                <w:b/>
                <w:sz w:val="22"/>
                <w:szCs w:val="22"/>
              </w:rPr>
              <w:t>Reason</w:t>
            </w:r>
          </w:p>
        </w:tc>
        <w:tc>
          <w:tcPr>
            <w:tcW w:w="2880" w:type="dxa"/>
          </w:tcPr>
          <w:p w14:paraId="3D2DB62A" w14:textId="3E28CDB6" w:rsidR="007B1674" w:rsidRPr="00FE2F95" w:rsidRDefault="007B1674" w:rsidP="007B1674">
            <w:pPr>
              <w:jc w:val="center"/>
              <w:rPr>
                <w:rFonts w:ascii="Open Sans" w:hAnsi="Open Sans" w:cs="Open Sans"/>
                <w:b/>
                <w:sz w:val="22"/>
                <w:szCs w:val="22"/>
              </w:rPr>
            </w:pPr>
            <w:r w:rsidRPr="00FE2F95">
              <w:rPr>
                <w:rFonts w:ascii="Open Sans" w:hAnsi="Open Sans" w:cs="Open Sans"/>
                <w:b/>
                <w:sz w:val="22"/>
                <w:szCs w:val="22"/>
              </w:rPr>
              <w:t>Recommendation</w:t>
            </w:r>
          </w:p>
        </w:tc>
      </w:tr>
      <w:tr w:rsidR="007B1674" w:rsidRPr="00FE2F95" w14:paraId="4588E659" w14:textId="77777777" w:rsidTr="00FE2F95">
        <w:tc>
          <w:tcPr>
            <w:tcW w:w="11250" w:type="dxa"/>
            <w:gridSpan w:val="3"/>
            <w:shd w:val="clear" w:color="auto" w:fill="D9D9D9" w:themeFill="background1" w:themeFillShade="D9"/>
          </w:tcPr>
          <w:p w14:paraId="29EB5E2E" w14:textId="06058260" w:rsidR="007B1674" w:rsidRPr="00FE2F95" w:rsidRDefault="000A03C4" w:rsidP="007B1674">
            <w:pPr>
              <w:jc w:val="center"/>
              <w:rPr>
                <w:rFonts w:ascii="Open Sans" w:hAnsi="Open Sans" w:cs="Open Sans"/>
                <w:b/>
                <w:sz w:val="22"/>
                <w:szCs w:val="22"/>
              </w:rPr>
            </w:pPr>
            <w:r w:rsidRPr="00FE2F95">
              <w:rPr>
                <w:rFonts w:ascii="Open Sans" w:hAnsi="Open Sans" w:cs="Open Sans"/>
                <w:b/>
                <w:sz w:val="22"/>
                <w:szCs w:val="22"/>
              </w:rPr>
              <w:t xml:space="preserve">Empathic </w:t>
            </w:r>
            <w:r w:rsidR="005641F2" w:rsidRPr="00FE2F95">
              <w:rPr>
                <w:rFonts w:ascii="Open Sans" w:hAnsi="Open Sans" w:cs="Open Sans"/>
                <w:b/>
                <w:sz w:val="22"/>
                <w:szCs w:val="22"/>
              </w:rPr>
              <w:t>Environment</w:t>
            </w:r>
            <w:r w:rsidRPr="00FE2F95">
              <w:rPr>
                <w:rFonts w:ascii="Open Sans" w:hAnsi="Open Sans" w:cs="Open Sans"/>
                <w:b/>
                <w:sz w:val="22"/>
                <w:szCs w:val="22"/>
              </w:rPr>
              <w:t xml:space="preserve">s </w:t>
            </w:r>
            <w:r w:rsidR="00FE2F95" w:rsidRPr="00FE2F95">
              <w:rPr>
                <w:rFonts w:ascii="Open Sans" w:hAnsi="Open Sans" w:cs="Open Sans"/>
                <w:b/>
                <w:color w:val="22A3A3"/>
                <w:sz w:val="22"/>
                <w:szCs w:val="22"/>
              </w:rPr>
              <w:t>(ENVIRONME</w:t>
            </w:r>
            <w:r w:rsidR="00FE2F95">
              <w:rPr>
                <w:rFonts w:ascii="Open Sans" w:hAnsi="Open Sans" w:cs="Open Sans"/>
                <w:b/>
                <w:color w:val="22A3A3"/>
                <w:sz w:val="22"/>
                <w:szCs w:val="22"/>
              </w:rPr>
              <w:t>NT</w:t>
            </w:r>
            <w:r w:rsidR="00FE2F95" w:rsidRPr="00FE2F95">
              <w:rPr>
                <w:rFonts w:ascii="Open Sans" w:hAnsi="Open Sans" w:cs="Open Sans"/>
                <w:b/>
                <w:color w:val="22A3A3"/>
                <w:sz w:val="22"/>
                <w:szCs w:val="22"/>
              </w:rPr>
              <w:t>)</w:t>
            </w:r>
          </w:p>
        </w:tc>
      </w:tr>
      <w:tr w:rsidR="00FE2F95" w:rsidRPr="00FE2F95" w14:paraId="01CEC725" w14:textId="77777777" w:rsidTr="00FE2F95">
        <w:tc>
          <w:tcPr>
            <w:tcW w:w="3060" w:type="dxa"/>
            <w:vMerge w:val="restart"/>
          </w:tcPr>
          <w:p w14:paraId="594F3891" w14:textId="605168CD" w:rsidR="00FE2F95" w:rsidRPr="00FE2F95" w:rsidRDefault="00FE2F95" w:rsidP="007B1674">
            <w:pPr>
              <w:rPr>
                <w:rFonts w:ascii="Open Sans" w:hAnsi="Open Sans" w:cs="Open Sans"/>
                <w:b/>
                <w:bCs/>
                <w:sz w:val="22"/>
                <w:szCs w:val="22"/>
              </w:rPr>
            </w:pPr>
            <w:r w:rsidRPr="00FE2F95">
              <w:rPr>
                <w:rFonts w:ascii="Open Sans" w:hAnsi="Open Sans" w:cs="Open Sans"/>
                <w:b/>
                <w:bCs/>
                <w:sz w:val="22"/>
                <w:szCs w:val="22"/>
              </w:rPr>
              <w:t xml:space="preserve">Enhance empathy communicated environmentally </w:t>
            </w:r>
          </w:p>
        </w:tc>
        <w:tc>
          <w:tcPr>
            <w:tcW w:w="5310" w:type="dxa"/>
          </w:tcPr>
          <w:p w14:paraId="4F39EAB7" w14:textId="6252B0BA" w:rsidR="00FE2F95" w:rsidRPr="00FE2F95" w:rsidRDefault="00FE2F95">
            <w:pPr>
              <w:rPr>
                <w:rFonts w:ascii="Open Sans" w:hAnsi="Open Sans" w:cs="Open Sans"/>
                <w:sz w:val="22"/>
                <w:szCs w:val="22"/>
              </w:rPr>
            </w:pPr>
            <w:r w:rsidRPr="00FE2F95">
              <w:rPr>
                <w:rFonts w:ascii="Open Sans" w:hAnsi="Open Sans" w:cs="Open Sans"/>
                <w:sz w:val="22"/>
                <w:szCs w:val="22"/>
              </w:rPr>
              <w:t>Empathic care, including care conveyed through the physical environment, directly influences patients’ self-disclosures of sensitive information, making screening more effective.</w:t>
            </w:r>
          </w:p>
        </w:tc>
        <w:tc>
          <w:tcPr>
            <w:tcW w:w="2880" w:type="dxa"/>
          </w:tcPr>
          <w:p w14:paraId="7BEE58BA" w14:textId="231D8E99" w:rsidR="00FE2F95" w:rsidRPr="00FE2F95" w:rsidRDefault="00FE2F95">
            <w:pPr>
              <w:rPr>
                <w:rFonts w:ascii="Open Sans" w:hAnsi="Open Sans" w:cs="Open Sans"/>
                <w:bCs/>
                <w:sz w:val="22"/>
                <w:szCs w:val="22"/>
              </w:rPr>
            </w:pPr>
            <w:r w:rsidRPr="00FE2F95">
              <w:rPr>
                <w:rFonts w:ascii="Open Sans" w:hAnsi="Open Sans" w:cs="Open Sans"/>
                <w:bCs/>
                <w:color w:val="000000" w:themeColor="text1"/>
                <w:sz w:val="22"/>
                <w:szCs w:val="22"/>
              </w:rPr>
              <w:t>Assess the clinic’s environmental empathy and  develop project plan to address/enhance it.</w:t>
            </w:r>
          </w:p>
        </w:tc>
      </w:tr>
      <w:tr w:rsidR="00FE2F95" w:rsidRPr="00FE2F95" w14:paraId="060A05CE" w14:textId="77777777" w:rsidTr="00FE2F95">
        <w:tc>
          <w:tcPr>
            <w:tcW w:w="3060" w:type="dxa"/>
            <w:vMerge/>
          </w:tcPr>
          <w:p w14:paraId="74BA7562" w14:textId="551154B7" w:rsidR="00FE2F95" w:rsidRPr="00FE2F95" w:rsidRDefault="00FE2F95">
            <w:pPr>
              <w:rPr>
                <w:rFonts w:ascii="Open Sans" w:hAnsi="Open Sans" w:cs="Open Sans"/>
                <w:b/>
                <w:bCs/>
                <w:color w:val="009193"/>
                <w:sz w:val="22"/>
                <w:szCs w:val="22"/>
              </w:rPr>
            </w:pPr>
          </w:p>
        </w:tc>
        <w:tc>
          <w:tcPr>
            <w:tcW w:w="5310" w:type="dxa"/>
          </w:tcPr>
          <w:p w14:paraId="3036317B" w14:textId="11576F3A" w:rsidR="00FE2F95" w:rsidRPr="00FE2F95" w:rsidRDefault="00FE2F95">
            <w:pPr>
              <w:rPr>
                <w:rFonts w:ascii="Open Sans" w:hAnsi="Open Sans" w:cs="Open Sans"/>
                <w:sz w:val="22"/>
                <w:szCs w:val="22"/>
              </w:rPr>
            </w:pPr>
            <w:r w:rsidRPr="00FE2F95">
              <w:rPr>
                <w:rFonts w:ascii="Open Sans" w:hAnsi="Open Sans" w:cs="Open Sans"/>
                <w:sz w:val="22"/>
                <w:szCs w:val="22"/>
              </w:rPr>
              <w:t>When patients do not see visual indicators of representation in the physical environment, the health care teams’ understanding and empathy toward these patients will likely not be assumed, impacting screening effectiveness.</w:t>
            </w:r>
          </w:p>
        </w:tc>
        <w:tc>
          <w:tcPr>
            <w:tcW w:w="2880" w:type="dxa"/>
          </w:tcPr>
          <w:p w14:paraId="2A15166C" w14:textId="14EBD736" w:rsidR="00FE2F95" w:rsidRPr="00FE2F95" w:rsidRDefault="00FE2F95">
            <w:pPr>
              <w:rPr>
                <w:rFonts w:ascii="Open Sans" w:hAnsi="Open Sans" w:cs="Open Sans"/>
                <w:bCs/>
                <w:sz w:val="22"/>
                <w:szCs w:val="22"/>
              </w:rPr>
            </w:pPr>
            <w:r w:rsidRPr="00FE2F95">
              <w:rPr>
                <w:rFonts w:ascii="Open Sans" w:hAnsi="Open Sans" w:cs="Open Sans"/>
                <w:bCs/>
                <w:color w:val="000000" w:themeColor="text1"/>
                <w:sz w:val="22"/>
                <w:szCs w:val="22"/>
              </w:rPr>
              <w:t>Assess the clinic’s cultural responsiveness in relation to the physical environment (i.e. does art reflect the culture and community of patients served?)</w:t>
            </w:r>
          </w:p>
        </w:tc>
      </w:tr>
      <w:tr w:rsidR="007B1674" w:rsidRPr="00FE2F95" w14:paraId="5A8E6CEF" w14:textId="77777777" w:rsidTr="00FE2F95">
        <w:tc>
          <w:tcPr>
            <w:tcW w:w="3060" w:type="dxa"/>
          </w:tcPr>
          <w:p w14:paraId="498D57C6" w14:textId="2AC2856B" w:rsidR="007B1674" w:rsidRPr="00FE2F95" w:rsidRDefault="00FE2F95" w:rsidP="007B1674">
            <w:pPr>
              <w:rPr>
                <w:rFonts w:ascii="Open Sans" w:hAnsi="Open Sans" w:cs="Open Sans"/>
                <w:b/>
                <w:bCs/>
                <w:sz w:val="22"/>
                <w:szCs w:val="22"/>
              </w:rPr>
            </w:pPr>
            <w:r w:rsidRPr="00FE2F95">
              <w:rPr>
                <w:rFonts w:ascii="Open Sans" w:hAnsi="Open Sans" w:cs="Open Sans"/>
                <w:b/>
                <w:bCs/>
                <w:color w:val="000000" w:themeColor="text1"/>
                <w:sz w:val="22"/>
                <w:szCs w:val="22"/>
              </w:rPr>
              <w:t>Improve reception and waiting experience</w:t>
            </w:r>
            <w:r w:rsidR="007B1674" w:rsidRPr="00FE2F95">
              <w:rPr>
                <w:rFonts w:ascii="Open Sans" w:hAnsi="Open Sans" w:cs="Open Sans"/>
                <w:b/>
                <w:bCs/>
                <w:color w:val="000000" w:themeColor="text1"/>
                <w:sz w:val="22"/>
                <w:szCs w:val="22"/>
              </w:rPr>
              <w:t xml:space="preserve"> </w:t>
            </w:r>
            <w:r w:rsidRPr="00FE2F95">
              <w:rPr>
                <w:rFonts w:ascii="Open Sans" w:hAnsi="Open Sans" w:cs="Open Sans"/>
                <w:b/>
                <w:bCs/>
                <w:color w:val="000000" w:themeColor="text1"/>
                <w:sz w:val="22"/>
                <w:szCs w:val="22"/>
              </w:rPr>
              <w:t>by making relational greeting an ‘always’ event</w:t>
            </w:r>
          </w:p>
        </w:tc>
        <w:tc>
          <w:tcPr>
            <w:tcW w:w="5310" w:type="dxa"/>
          </w:tcPr>
          <w:p w14:paraId="4E6D19A6" w14:textId="1952B34D" w:rsidR="007B1674" w:rsidRPr="00FE2F95" w:rsidRDefault="007B1674">
            <w:pPr>
              <w:rPr>
                <w:rFonts w:ascii="Open Sans" w:hAnsi="Open Sans" w:cs="Open Sans"/>
                <w:sz w:val="22"/>
                <w:szCs w:val="22"/>
              </w:rPr>
            </w:pPr>
            <w:r w:rsidRPr="00FE2F95">
              <w:rPr>
                <w:rFonts w:ascii="Open Sans" w:hAnsi="Open Sans" w:cs="Open Sans"/>
                <w:sz w:val="22"/>
                <w:szCs w:val="22"/>
              </w:rPr>
              <w:t>Goodwill greetings are a core component of effective empathy conveyance; goodwill greetings are often unevenly distributed, with our affinity group receiving more than ‘out-groups’.  Patients’ experience of empathy will influence their willingness to self-disclose on screening and/or in response conversations.</w:t>
            </w:r>
          </w:p>
        </w:tc>
        <w:tc>
          <w:tcPr>
            <w:tcW w:w="2880" w:type="dxa"/>
          </w:tcPr>
          <w:p w14:paraId="2258D849" w14:textId="77777777" w:rsidR="007B1674" w:rsidRPr="00FE2F95" w:rsidRDefault="007B1674" w:rsidP="007B1674">
            <w:pPr>
              <w:rPr>
                <w:rFonts w:ascii="Open Sans" w:hAnsi="Open Sans" w:cs="Open Sans"/>
                <w:b/>
                <w:color w:val="009193"/>
                <w:sz w:val="22"/>
                <w:szCs w:val="22"/>
              </w:rPr>
            </w:pPr>
            <w:r w:rsidRPr="00FE2F95">
              <w:rPr>
                <w:rFonts w:ascii="Open Sans" w:hAnsi="Open Sans" w:cs="Open Sans"/>
                <w:sz w:val="22"/>
                <w:szCs w:val="22"/>
              </w:rPr>
              <w:t>Ensure there is a “Good Morning”, before “Sign in here” or “Do you have an appointment?”. This can be measured (re: QI)</w:t>
            </w:r>
          </w:p>
          <w:p w14:paraId="456E1FD1" w14:textId="77777777" w:rsidR="007B1674" w:rsidRPr="00FE2F95" w:rsidRDefault="007B1674" w:rsidP="007B1674">
            <w:pPr>
              <w:rPr>
                <w:rFonts w:ascii="Open Sans" w:hAnsi="Open Sans" w:cs="Open Sans"/>
                <w:sz w:val="22"/>
                <w:szCs w:val="22"/>
              </w:rPr>
            </w:pPr>
          </w:p>
          <w:p w14:paraId="4A7DE386" w14:textId="77777777" w:rsidR="007B1674" w:rsidRPr="00FE2F95" w:rsidRDefault="007B1674">
            <w:pPr>
              <w:rPr>
                <w:rFonts w:ascii="Open Sans" w:hAnsi="Open Sans" w:cs="Open Sans"/>
                <w:sz w:val="22"/>
                <w:szCs w:val="22"/>
              </w:rPr>
            </w:pPr>
          </w:p>
        </w:tc>
      </w:tr>
      <w:tr w:rsidR="005641F2" w:rsidRPr="00FE2F95" w14:paraId="5E1F9630" w14:textId="77777777" w:rsidTr="00FE2F95">
        <w:tc>
          <w:tcPr>
            <w:tcW w:w="11250" w:type="dxa"/>
            <w:gridSpan w:val="3"/>
            <w:shd w:val="clear" w:color="auto" w:fill="D0CECE" w:themeFill="background2" w:themeFillShade="E6"/>
          </w:tcPr>
          <w:p w14:paraId="2E7F20F1" w14:textId="406BB66C" w:rsidR="005641F2" w:rsidRPr="00FE2F95" w:rsidRDefault="000A03C4" w:rsidP="005641F2">
            <w:pPr>
              <w:jc w:val="center"/>
              <w:rPr>
                <w:rFonts w:ascii="Open Sans" w:hAnsi="Open Sans" w:cs="Open Sans"/>
                <w:b/>
                <w:bCs/>
                <w:sz w:val="22"/>
                <w:szCs w:val="22"/>
              </w:rPr>
            </w:pPr>
            <w:r w:rsidRPr="00FE2F95">
              <w:rPr>
                <w:rFonts w:ascii="Open Sans" w:hAnsi="Open Sans" w:cs="Open Sans"/>
                <w:b/>
                <w:bCs/>
                <w:sz w:val="22"/>
                <w:szCs w:val="22"/>
              </w:rPr>
              <w:t xml:space="preserve">Policies, Procedures and Workflows </w:t>
            </w:r>
            <w:r w:rsidR="00FE2F95" w:rsidRPr="00FE2F95">
              <w:rPr>
                <w:rFonts w:ascii="Open Sans" w:hAnsi="Open Sans" w:cs="Open Sans"/>
                <w:b/>
                <w:bCs/>
                <w:color w:val="22A3A3"/>
                <w:sz w:val="22"/>
                <w:szCs w:val="22"/>
              </w:rPr>
              <w:t>(FOUNDATION)</w:t>
            </w:r>
          </w:p>
        </w:tc>
      </w:tr>
      <w:tr w:rsidR="007B1674" w:rsidRPr="00FE2F95" w14:paraId="413F3123" w14:textId="77777777" w:rsidTr="00FE2F95">
        <w:tc>
          <w:tcPr>
            <w:tcW w:w="3060" w:type="dxa"/>
          </w:tcPr>
          <w:p w14:paraId="7A7C9489" w14:textId="0FF00698" w:rsidR="007B1674" w:rsidRPr="00FE2F95" w:rsidRDefault="007B1674" w:rsidP="007B1674">
            <w:pPr>
              <w:rPr>
                <w:rFonts w:ascii="Open Sans" w:hAnsi="Open Sans" w:cs="Open Sans"/>
                <w:b/>
                <w:color w:val="009193"/>
                <w:sz w:val="22"/>
                <w:szCs w:val="22"/>
              </w:rPr>
            </w:pPr>
            <w:r w:rsidRPr="00FE2F95">
              <w:rPr>
                <w:rFonts w:ascii="Open Sans" w:hAnsi="Open Sans" w:cs="Open Sans"/>
                <w:b/>
                <w:color w:val="000000" w:themeColor="text1"/>
                <w:sz w:val="22"/>
                <w:szCs w:val="22"/>
              </w:rPr>
              <w:t>Integrate process communication into all workflows</w:t>
            </w:r>
          </w:p>
        </w:tc>
        <w:tc>
          <w:tcPr>
            <w:tcW w:w="5310" w:type="dxa"/>
          </w:tcPr>
          <w:p w14:paraId="185B41DC" w14:textId="0639BD9A" w:rsidR="007B1674" w:rsidRPr="00FE2F95" w:rsidRDefault="007B1674" w:rsidP="007B1674">
            <w:pPr>
              <w:rPr>
                <w:rFonts w:ascii="Open Sans" w:hAnsi="Open Sans" w:cs="Open Sans"/>
                <w:sz w:val="22"/>
                <w:szCs w:val="22"/>
              </w:rPr>
            </w:pPr>
            <w:r w:rsidRPr="00FE2F95">
              <w:rPr>
                <w:rFonts w:ascii="Open Sans" w:hAnsi="Open Sans" w:cs="Open Sans"/>
                <w:sz w:val="22"/>
                <w:szCs w:val="22"/>
              </w:rPr>
              <w:t>Well researched communication strategies show that this results in higher levels of trust and subsequent disclosers and adherence to recommendations.  Also, when staff engage in higher levels of skill in communication with patients, this decreases escalations and critical incidents.</w:t>
            </w:r>
          </w:p>
        </w:tc>
        <w:tc>
          <w:tcPr>
            <w:tcW w:w="2880" w:type="dxa"/>
          </w:tcPr>
          <w:p w14:paraId="7FFA5296" w14:textId="01B16FD7" w:rsidR="007B1674" w:rsidRPr="00FE2F95" w:rsidRDefault="007761A2" w:rsidP="007B1674">
            <w:pPr>
              <w:rPr>
                <w:rFonts w:ascii="Open Sans" w:hAnsi="Open Sans" w:cs="Open Sans"/>
                <w:sz w:val="22"/>
                <w:szCs w:val="22"/>
              </w:rPr>
            </w:pPr>
            <w:r w:rsidRPr="00FE2F95">
              <w:rPr>
                <w:rFonts w:ascii="Open Sans" w:hAnsi="Open Sans" w:cs="Open Sans"/>
                <w:sz w:val="22"/>
                <w:szCs w:val="22"/>
              </w:rPr>
              <w:t>I</w:t>
            </w:r>
            <w:r w:rsidR="007B1674" w:rsidRPr="00FE2F95">
              <w:rPr>
                <w:rFonts w:ascii="Open Sans" w:hAnsi="Open Sans" w:cs="Open Sans"/>
                <w:sz w:val="22"/>
                <w:szCs w:val="22"/>
              </w:rPr>
              <w:t xml:space="preserve">ntegrate prompts of using patient name, introducing self, smiling, </w:t>
            </w:r>
            <w:r w:rsidRPr="00FE2F95">
              <w:rPr>
                <w:rFonts w:ascii="Open Sans" w:hAnsi="Open Sans" w:cs="Open Sans"/>
                <w:sz w:val="22"/>
                <w:szCs w:val="22"/>
              </w:rPr>
              <w:t xml:space="preserve">using </w:t>
            </w:r>
            <w:r w:rsidR="007B1674" w:rsidRPr="00FE2F95">
              <w:rPr>
                <w:rFonts w:ascii="Open Sans" w:hAnsi="Open Sans" w:cs="Open Sans"/>
                <w:sz w:val="22"/>
                <w:szCs w:val="22"/>
              </w:rPr>
              <w:t>connecting statements, etc., into all screening, check in</w:t>
            </w:r>
            <w:r w:rsidRPr="00FE2F95">
              <w:rPr>
                <w:rFonts w:ascii="Open Sans" w:hAnsi="Open Sans" w:cs="Open Sans"/>
                <w:sz w:val="22"/>
                <w:szCs w:val="22"/>
              </w:rPr>
              <w:t>s</w:t>
            </w:r>
            <w:r w:rsidR="007B1674" w:rsidRPr="00FE2F95">
              <w:rPr>
                <w:rFonts w:ascii="Open Sans" w:hAnsi="Open Sans" w:cs="Open Sans"/>
                <w:sz w:val="22"/>
                <w:szCs w:val="22"/>
              </w:rPr>
              <w:t xml:space="preserve">, </w:t>
            </w:r>
            <w:proofErr w:type="spellStart"/>
            <w:r w:rsidR="007B1674" w:rsidRPr="00FE2F95">
              <w:rPr>
                <w:rFonts w:ascii="Open Sans" w:hAnsi="Open Sans" w:cs="Open Sans"/>
                <w:sz w:val="22"/>
                <w:szCs w:val="22"/>
              </w:rPr>
              <w:t>vitaling</w:t>
            </w:r>
            <w:proofErr w:type="spellEnd"/>
            <w:r w:rsidR="007B1674" w:rsidRPr="00FE2F95">
              <w:rPr>
                <w:rFonts w:ascii="Open Sans" w:hAnsi="Open Sans" w:cs="Open Sans"/>
                <w:sz w:val="22"/>
                <w:szCs w:val="22"/>
              </w:rPr>
              <w:t xml:space="preserve"> and other protocols.</w:t>
            </w:r>
          </w:p>
        </w:tc>
      </w:tr>
      <w:tr w:rsidR="00645E42" w:rsidRPr="00FE2F95" w14:paraId="36E6B185" w14:textId="77777777" w:rsidTr="00FE2F95">
        <w:tc>
          <w:tcPr>
            <w:tcW w:w="3060" w:type="dxa"/>
          </w:tcPr>
          <w:p w14:paraId="203BE367" w14:textId="476F5E96" w:rsidR="00645E42" w:rsidRPr="00FE2F95" w:rsidRDefault="00FE2F95" w:rsidP="007B1674">
            <w:pPr>
              <w:rPr>
                <w:rFonts w:ascii="Open Sans" w:hAnsi="Open Sans" w:cs="Open Sans"/>
                <w:b/>
                <w:color w:val="009193"/>
                <w:sz w:val="22"/>
                <w:szCs w:val="22"/>
              </w:rPr>
            </w:pPr>
            <w:r>
              <w:rPr>
                <w:rFonts w:ascii="Open Sans" w:hAnsi="Open Sans" w:cs="Open Sans"/>
                <w:b/>
                <w:color w:val="000000" w:themeColor="text1"/>
                <w:sz w:val="22"/>
                <w:szCs w:val="22"/>
              </w:rPr>
              <w:t>Enhance relationship and connection by humanizing and elevating individual staff</w:t>
            </w:r>
            <w:r w:rsidR="00645E42" w:rsidRPr="00FE2F95">
              <w:rPr>
                <w:rFonts w:ascii="Open Sans" w:hAnsi="Open Sans" w:cs="Open Sans"/>
                <w:b/>
                <w:color w:val="000000" w:themeColor="text1"/>
                <w:sz w:val="22"/>
                <w:szCs w:val="22"/>
              </w:rPr>
              <w:t xml:space="preserve">  </w:t>
            </w:r>
          </w:p>
        </w:tc>
        <w:tc>
          <w:tcPr>
            <w:tcW w:w="5310" w:type="dxa"/>
          </w:tcPr>
          <w:p w14:paraId="348F97F2" w14:textId="1D05FCEE" w:rsidR="00645E42" w:rsidRPr="00FE2F95" w:rsidRDefault="00645E42" w:rsidP="007B1674">
            <w:pPr>
              <w:rPr>
                <w:rFonts w:ascii="Open Sans" w:hAnsi="Open Sans" w:cs="Open Sans"/>
                <w:sz w:val="22"/>
                <w:szCs w:val="22"/>
              </w:rPr>
            </w:pPr>
            <w:r w:rsidRPr="00FE2F95">
              <w:rPr>
                <w:rFonts w:ascii="Open Sans" w:hAnsi="Open Sans" w:cs="Open Sans"/>
                <w:sz w:val="22"/>
                <w:szCs w:val="22"/>
              </w:rPr>
              <w:t>Through uniforms, language (non-clinical staff, or ‘staff/providers), lack of norms around introducing selves, etc. many people who work as receptionists, call center or medical assistants are not fully ‘real’ others to patients, causing a similar cascade of othering toward patients.</w:t>
            </w:r>
          </w:p>
        </w:tc>
        <w:tc>
          <w:tcPr>
            <w:tcW w:w="2880" w:type="dxa"/>
          </w:tcPr>
          <w:p w14:paraId="03C4FB3B" w14:textId="4F1B7325" w:rsidR="00645E42" w:rsidRPr="00FE2F95" w:rsidRDefault="00FE2F95" w:rsidP="007B1674">
            <w:pPr>
              <w:rPr>
                <w:rFonts w:ascii="Open Sans" w:hAnsi="Open Sans" w:cs="Open Sans"/>
                <w:sz w:val="22"/>
                <w:szCs w:val="22"/>
              </w:rPr>
            </w:pPr>
            <w:r>
              <w:rPr>
                <w:rFonts w:ascii="Open Sans" w:hAnsi="Open Sans" w:cs="Open Sans"/>
                <w:sz w:val="22"/>
                <w:szCs w:val="22"/>
              </w:rPr>
              <w:t xml:space="preserve">Provide business cards for all receptionists, MAs, billing staff, </w:t>
            </w:r>
            <w:proofErr w:type="spellStart"/>
            <w:r>
              <w:rPr>
                <w:rFonts w:ascii="Open Sans" w:hAnsi="Open Sans" w:cs="Open Sans"/>
                <w:sz w:val="22"/>
                <w:szCs w:val="22"/>
              </w:rPr>
              <w:t>etc</w:t>
            </w:r>
            <w:proofErr w:type="spellEnd"/>
            <w:r>
              <w:rPr>
                <w:rFonts w:ascii="Open Sans" w:hAnsi="Open Sans" w:cs="Open Sans"/>
                <w:sz w:val="22"/>
                <w:szCs w:val="22"/>
              </w:rPr>
              <w:t>; provide VM systems to encourage relationship</w:t>
            </w:r>
            <w:r w:rsidR="004578D7">
              <w:rPr>
                <w:rFonts w:ascii="Open Sans" w:hAnsi="Open Sans" w:cs="Open Sans"/>
                <w:sz w:val="22"/>
                <w:szCs w:val="22"/>
              </w:rPr>
              <w:t xml:space="preserve"> with patients; make staff introducing of themselves an ‘always’ event</w:t>
            </w:r>
          </w:p>
        </w:tc>
      </w:tr>
      <w:tr w:rsidR="007B1674" w:rsidRPr="00FE2F95" w14:paraId="72983632" w14:textId="77777777" w:rsidTr="00FE2F95">
        <w:tc>
          <w:tcPr>
            <w:tcW w:w="11250" w:type="dxa"/>
            <w:gridSpan w:val="3"/>
            <w:shd w:val="clear" w:color="auto" w:fill="D0CECE" w:themeFill="background2" w:themeFillShade="E6"/>
          </w:tcPr>
          <w:p w14:paraId="78DDDDF0" w14:textId="434C08BE" w:rsidR="007B1674" w:rsidRPr="00FE2F95" w:rsidRDefault="007B1674" w:rsidP="007B1674">
            <w:pPr>
              <w:jc w:val="center"/>
              <w:rPr>
                <w:rFonts w:ascii="Open Sans" w:hAnsi="Open Sans" w:cs="Open Sans"/>
                <w:b/>
                <w:sz w:val="22"/>
                <w:szCs w:val="22"/>
              </w:rPr>
            </w:pPr>
            <w:r w:rsidRPr="00FE2F95">
              <w:rPr>
                <w:rFonts w:ascii="Open Sans" w:hAnsi="Open Sans" w:cs="Open Sans"/>
                <w:b/>
                <w:sz w:val="22"/>
                <w:szCs w:val="22"/>
              </w:rPr>
              <w:t>Data/QI</w:t>
            </w:r>
            <w:r w:rsidR="000A03C4" w:rsidRPr="00FE2F95">
              <w:rPr>
                <w:rFonts w:ascii="Open Sans" w:hAnsi="Open Sans" w:cs="Open Sans"/>
                <w:b/>
                <w:sz w:val="22"/>
                <w:szCs w:val="22"/>
              </w:rPr>
              <w:t xml:space="preserve"> </w:t>
            </w:r>
            <w:r w:rsidR="00FE2F95" w:rsidRPr="00FE2F95">
              <w:rPr>
                <w:rFonts w:ascii="Open Sans" w:hAnsi="Open Sans" w:cs="Open Sans"/>
                <w:b/>
                <w:color w:val="22A3A3"/>
                <w:sz w:val="22"/>
                <w:szCs w:val="22"/>
              </w:rPr>
              <w:t>(FOUNDATION</w:t>
            </w:r>
            <w:r w:rsidR="004578D7">
              <w:rPr>
                <w:rFonts w:ascii="Open Sans" w:hAnsi="Open Sans" w:cs="Open Sans"/>
                <w:b/>
                <w:color w:val="22A3A3"/>
                <w:sz w:val="22"/>
                <w:szCs w:val="22"/>
              </w:rPr>
              <w:t>, SCREENING, RESPONSE</w:t>
            </w:r>
            <w:r w:rsidR="00FE2F95" w:rsidRPr="00FE2F95">
              <w:rPr>
                <w:rFonts w:ascii="Open Sans" w:hAnsi="Open Sans" w:cs="Open Sans"/>
                <w:b/>
                <w:color w:val="22A3A3"/>
                <w:sz w:val="22"/>
                <w:szCs w:val="22"/>
              </w:rPr>
              <w:t>)</w:t>
            </w:r>
          </w:p>
        </w:tc>
      </w:tr>
      <w:tr w:rsidR="000A03C4" w:rsidRPr="00FE2F95" w14:paraId="54C0FCCF" w14:textId="77777777" w:rsidTr="00FE2F95">
        <w:tc>
          <w:tcPr>
            <w:tcW w:w="3060" w:type="dxa"/>
          </w:tcPr>
          <w:p w14:paraId="24F60430" w14:textId="72FF1788" w:rsidR="007B1674" w:rsidRPr="004578D7" w:rsidRDefault="004578D7" w:rsidP="004578D7">
            <w:pPr>
              <w:rPr>
                <w:rFonts w:ascii="Open Sans" w:hAnsi="Open Sans" w:cs="Open Sans"/>
                <w:b/>
                <w:bCs/>
                <w:color w:val="000000" w:themeColor="text1"/>
                <w:sz w:val="22"/>
                <w:szCs w:val="22"/>
              </w:rPr>
            </w:pPr>
            <w:r w:rsidRPr="004578D7">
              <w:rPr>
                <w:rFonts w:ascii="Open Sans" w:hAnsi="Open Sans" w:cs="Open Sans"/>
                <w:b/>
                <w:bCs/>
                <w:color w:val="000000" w:themeColor="text1"/>
                <w:sz w:val="22"/>
                <w:szCs w:val="22"/>
              </w:rPr>
              <w:t>Decrease health care variation, disparities in care and responses by race</w:t>
            </w:r>
          </w:p>
        </w:tc>
        <w:tc>
          <w:tcPr>
            <w:tcW w:w="5310" w:type="dxa"/>
          </w:tcPr>
          <w:p w14:paraId="0D0B667B" w14:textId="14B561C0" w:rsidR="007B1674" w:rsidRPr="00FE2F95" w:rsidRDefault="007B1674" w:rsidP="007B1674">
            <w:pPr>
              <w:rPr>
                <w:rFonts w:ascii="Open Sans" w:hAnsi="Open Sans" w:cs="Open Sans"/>
                <w:color w:val="000000" w:themeColor="text1"/>
                <w:sz w:val="22"/>
                <w:szCs w:val="22"/>
              </w:rPr>
            </w:pPr>
            <w:r w:rsidRPr="00FE2F95">
              <w:rPr>
                <w:rFonts w:ascii="Open Sans" w:hAnsi="Open Sans" w:cs="Open Sans"/>
                <w:color w:val="000000" w:themeColor="text1"/>
                <w:sz w:val="22"/>
                <w:szCs w:val="22"/>
              </w:rPr>
              <w:t>Many organizations have disproportionate complaints from historically marginalized or stigmatized populations, such as Black people or those with addictive disorders.  By using complaint data to identify “cold spots”- where empathy is not being effectively conveyed, specific action can be taken, resulting in increases in sharing of important and sensitive health information.</w:t>
            </w:r>
          </w:p>
        </w:tc>
        <w:tc>
          <w:tcPr>
            <w:tcW w:w="2880" w:type="dxa"/>
          </w:tcPr>
          <w:p w14:paraId="519218E7" w14:textId="77777777" w:rsidR="004578D7" w:rsidRPr="004578D7" w:rsidRDefault="004578D7" w:rsidP="004578D7">
            <w:pPr>
              <w:rPr>
                <w:rFonts w:ascii="Open Sans" w:hAnsi="Open Sans" w:cs="Open Sans"/>
                <w:bCs/>
                <w:color w:val="000000" w:themeColor="text1"/>
                <w:sz w:val="22"/>
                <w:szCs w:val="22"/>
              </w:rPr>
            </w:pPr>
            <w:r w:rsidRPr="004578D7">
              <w:rPr>
                <w:rFonts w:ascii="Open Sans" w:hAnsi="Open Sans" w:cs="Open Sans"/>
                <w:bCs/>
                <w:color w:val="000000" w:themeColor="text1"/>
                <w:sz w:val="22"/>
                <w:szCs w:val="22"/>
              </w:rPr>
              <w:t>Disaggregate all documented data on negative feedback (complaints) by race and develop a QI project based on this.</w:t>
            </w:r>
            <w:r w:rsidRPr="004578D7">
              <w:rPr>
                <w:rFonts w:ascii="Open Sans" w:hAnsi="Open Sans" w:cs="Open Sans"/>
                <w:bCs/>
                <w:i/>
                <w:color w:val="000000" w:themeColor="text1"/>
                <w:sz w:val="22"/>
                <w:szCs w:val="22"/>
              </w:rPr>
              <w:t xml:space="preserve"> (Data/QI)</w:t>
            </w:r>
          </w:p>
          <w:p w14:paraId="09672346" w14:textId="77777777" w:rsidR="007B1674" w:rsidRPr="004578D7" w:rsidRDefault="007B1674" w:rsidP="004578D7">
            <w:pPr>
              <w:rPr>
                <w:rFonts w:ascii="Open Sans" w:hAnsi="Open Sans" w:cs="Open Sans"/>
                <w:bCs/>
                <w:color w:val="000000" w:themeColor="text1"/>
                <w:sz w:val="22"/>
                <w:szCs w:val="22"/>
              </w:rPr>
            </w:pPr>
          </w:p>
        </w:tc>
      </w:tr>
      <w:tr w:rsidR="000A03C4" w:rsidRPr="00FE2F95" w14:paraId="596AB30D" w14:textId="77777777" w:rsidTr="00FE2F95">
        <w:tc>
          <w:tcPr>
            <w:tcW w:w="3060" w:type="dxa"/>
          </w:tcPr>
          <w:p w14:paraId="0AAF7CE0" w14:textId="49A0CE2D" w:rsidR="007B1674" w:rsidRPr="00FE2F95" w:rsidRDefault="004578D7" w:rsidP="004578D7">
            <w:pPr>
              <w:rPr>
                <w:rFonts w:ascii="Open Sans" w:hAnsi="Open Sans" w:cs="Open Sans"/>
                <w:color w:val="000000" w:themeColor="text1"/>
                <w:sz w:val="22"/>
                <w:szCs w:val="22"/>
              </w:rPr>
            </w:pPr>
            <w:r>
              <w:rPr>
                <w:rFonts w:ascii="Open Sans" w:hAnsi="Open Sans" w:cs="Open Sans"/>
                <w:color w:val="000000" w:themeColor="text1"/>
                <w:sz w:val="22"/>
                <w:szCs w:val="22"/>
              </w:rPr>
              <w:t>Decrease health inequity, and inequity in care, by transparently reviewing all organization health outcomes and other data by race</w:t>
            </w:r>
          </w:p>
        </w:tc>
        <w:tc>
          <w:tcPr>
            <w:tcW w:w="5310" w:type="dxa"/>
          </w:tcPr>
          <w:p w14:paraId="09565187" w14:textId="6895386A" w:rsidR="007B1674" w:rsidRPr="00FE2F95" w:rsidRDefault="007B1674" w:rsidP="007B1674">
            <w:pPr>
              <w:rPr>
                <w:rFonts w:ascii="Open Sans" w:hAnsi="Open Sans" w:cs="Open Sans"/>
                <w:color w:val="000000" w:themeColor="text1"/>
                <w:sz w:val="22"/>
                <w:szCs w:val="22"/>
              </w:rPr>
            </w:pPr>
            <w:r w:rsidRPr="00FE2F95">
              <w:rPr>
                <w:rFonts w:ascii="Open Sans" w:hAnsi="Open Sans" w:cs="Open Sans"/>
                <w:color w:val="000000" w:themeColor="text1"/>
                <w:sz w:val="22"/>
                <w:szCs w:val="22"/>
              </w:rPr>
              <w:t xml:space="preserve">While most of us see national and state data indicating people of color, especially Black people have worse access to health care, worse health care when they do get it, and worse health outcomes, few of us run our own data reports this way.  By beginning to do this with highly tracked measures like HA1C or blood pressure, it gives organizations practice in how to run, interpret, share and make meaning out of equity data.   </w:t>
            </w:r>
          </w:p>
        </w:tc>
        <w:tc>
          <w:tcPr>
            <w:tcW w:w="2880" w:type="dxa"/>
          </w:tcPr>
          <w:p w14:paraId="3D1E4BE0" w14:textId="77777777" w:rsidR="004578D7" w:rsidRPr="004578D7" w:rsidRDefault="004578D7" w:rsidP="004578D7">
            <w:pPr>
              <w:rPr>
                <w:rFonts w:ascii="Open Sans" w:hAnsi="Open Sans" w:cs="Open Sans"/>
                <w:bCs/>
                <w:color w:val="000000" w:themeColor="text1"/>
                <w:sz w:val="22"/>
                <w:szCs w:val="22"/>
              </w:rPr>
            </w:pPr>
            <w:r w:rsidRPr="004578D7">
              <w:rPr>
                <w:rFonts w:ascii="Open Sans" w:hAnsi="Open Sans" w:cs="Open Sans"/>
                <w:bCs/>
                <w:color w:val="000000" w:themeColor="text1"/>
                <w:sz w:val="22"/>
                <w:szCs w:val="22"/>
              </w:rPr>
              <w:t xml:space="preserve">Disaggregate all currently tracked health outcomes (hA1c; depression scores; blood pressure; etc.) by race and develop a QI project based on this. </w:t>
            </w:r>
            <w:r w:rsidRPr="004578D7">
              <w:rPr>
                <w:rFonts w:ascii="Open Sans" w:hAnsi="Open Sans" w:cs="Open Sans"/>
                <w:bCs/>
                <w:i/>
                <w:color w:val="000000" w:themeColor="text1"/>
                <w:sz w:val="22"/>
                <w:szCs w:val="22"/>
              </w:rPr>
              <w:t>(Data/QI)</w:t>
            </w:r>
          </w:p>
          <w:p w14:paraId="4F826BB4" w14:textId="3F36BAE3" w:rsidR="007B1674" w:rsidRPr="004578D7" w:rsidRDefault="007B1674" w:rsidP="007B1674">
            <w:pPr>
              <w:rPr>
                <w:rFonts w:ascii="Open Sans" w:hAnsi="Open Sans" w:cs="Open Sans"/>
                <w:bCs/>
                <w:color w:val="000000" w:themeColor="text1"/>
                <w:sz w:val="22"/>
                <w:szCs w:val="22"/>
              </w:rPr>
            </w:pPr>
          </w:p>
        </w:tc>
      </w:tr>
      <w:tr w:rsidR="000A03C4" w:rsidRPr="00FE2F95" w14:paraId="27BD163B" w14:textId="77777777" w:rsidTr="00FE2F95">
        <w:tc>
          <w:tcPr>
            <w:tcW w:w="11250" w:type="dxa"/>
            <w:gridSpan w:val="3"/>
            <w:shd w:val="clear" w:color="auto" w:fill="D0CECE" w:themeFill="background2" w:themeFillShade="E6"/>
          </w:tcPr>
          <w:p w14:paraId="0C36A74E" w14:textId="28BDF602" w:rsidR="007B1674" w:rsidRPr="00FE2F95" w:rsidRDefault="007B1674" w:rsidP="007B1674">
            <w:pPr>
              <w:jc w:val="center"/>
              <w:rPr>
                <w:rFonts w:ascii="Open Sans" w:hAnsi="Open Sans" w:cs="Open Sans"/>
                <w:b/>
                <w:color w:val="000000" w:themeColor="text1"/>
                <w:sz w:val="22"/>
                <w:szCs w:val="22"/>
              </w:rPr>
            </w:pPr>
            <w:r w:rsidRPr="00FE2F95">
              <w:rPr>
                <w:rFonts w:ascii="Open Sans" w:hAnsi="Open Sans" w:cs="Open Sans"/>
                <w:b/>
                <w:color w:val="000000" w:themeColor="text1"/>
                <w:sz w:val="22"/>
                <w:szCs w:val="22"/>
              </w:rPr>
              <w:t>Employee Equity &amp; Experience</w:t>
            </w:r>
            <w:r w:rsidR="000A03C4" w:rsidRPr="00FE2F95">
              <w:rPr>
                <w:rFonts w:ascii="Open Sans" w:hAnsi="Open Sans" w:cs="Open Sans"/>
                <w:b/>
                <w:color w:val="000000" w:themeColor="text1"/>
                <w:sz w:val="22"/>
                <w:szCs w:val="22"/>
              </w:rPr>
              <w:t xml:space="preserve"> </w:t>
            </w:r>
            <w:r w:rsidR="000A03C4" w:rsidRPr="00FE2F95">
              <w:rPr>
                <w:rFonts w:ascii="Open Sans" w:hAnsi="Open Sans" w:cs="Open Sans"/>
                <w:b/>
                <w:color w:val="22A3A3"/>
                <w:sz w:val="22"/>
                <w:szCs w:val="22"/>
              </w:rPr>
              <w:t>(</w:t>
            </w:r>
            <w:r w:rsidR="00FE2F95" w:rsidRPr="00FE2F95">
              <w:rPr>
                <w:rFonts w:ascii="Open Sans" w:hAnsi="Open Sans" w:cs="Open Sans"/>
                <w:b/>
                <w:color w:val="22A3A3"/>
                <w:sz w:val="22"/>
                <w:szCs w:val="22"/>
              </w:rPr>
              <w:t>FOUNDATIONS)</w:t>
            </w:r>
          </w:p>
        </w:tc>
      </w:tr>
      <w:tr w:rsidR="000A03C4" w:rsidRPr="00FE2F95" w14:paraId="43EECEED" w14:textId="77777777" w:rsidTr="00FE2F95">
        <w:tc>
          <w:tcPr>
            <w:tcW w:w="3060" w:type="dxa"/>
          </w:tcPr>
          <w:p w14:paraId="7409D94D" w14:textId="47506409" w:rsidR="007B1674" w:rsidRPr="004578D7" w:rsidRDefault="004578D7" w:rsidP="007B1674">
            <w:pPr>
              <w:rPr>
                <w:rFonts w:ascii="Open Sans" w:hAnsi="Open Sans" w:cs="Open Sans"/>
                <w:b/>
                <w:bCs/>
                <w:color w:val="000000" w:themeColor="text1"/>
                <w:sz w:val="22"/>
                <w:szCs w:val="22"/>
              </w:rPr>
            </w:pPr>
            <w:r w:rsidRPr="004578D7">
              <w:rPr>
                <w:rFonts w:ascii="Open Sans" w:hAnsi="Open Sans" w:cs="Open Sans"/>
                <w:b/>
                <w:bCs/>
                <w:color w:val="000000" w:themeColor="text1"/>
                <w:sz w:val="22"/>
                <w:szCs w:val="22"/>
              </w:rPr>
              <w:t>A</w:t>
            </w:r>
            <w:r w:rsidRPr="004578D7">
              <w:rPr>
                <w:rFonts w:ascii="Open Sans" w:hAnsi="Open Sans" w:cs="Open Sans"/>
                <w:b/>
                <w:bCs/>
                <w:color w:val="000000" w:themeColor="text1"/>
                <w:sz w:val="22"/>
                <w:szCs w:val="22"/>
              </w:rPr>
              <w:t>ddress racial disparities in leadership make-up, promotion patterns, and pay.</w:t>
            </w:r>
          </w:p>
          <w:p w14:paraId="6D63F1AE" w14:textId="77777777" w:rsidR="007B1674" w:rsidRPr="00FE2F95" w:rsidRDefault="007B1674" w:rsidP="007B1674">
            <w:pPr>
              <w:rPr>
                <w:rFonts w:ascii="Open Sans" w:hAnsi="Open Sans" w:cs="Open Sans"/>
                <w:color w:val="000000" w:themeColor="text1"/>
                <w:sz w:val="22"/>
                <w:szCs w:val="22"/>
              </w:rPr>
            </w:pPr>
          </w:p>
        </w:tc>
        <w:tc>
          <w:tcPr>
            <w:tcW w:w="5310" w:type="dxa"/>
          </w:tcPr>
          <w:p w14:paraId="2E3B98FF" w14:textId="226B8198" w:rsidR="007B1674" w:rsidRPr="00FE2F95" w:rsidRDefault="007B1674" w:rsidP="007B1674">
            <w:pPr>
              <w:rPr>
                <w:rFonts w:ascii="Open Sans" w:hAnsi="Open Sans" w:cs="Open Sans"/>
                <w:color w:val="000000" w:themeColor="text1"/>
                <w:sz w:val="22"/>
                <w:szCs w:val="22"/>
              </w:rPr>
            </w:pPr>
            <w:r w:rsidRPr="00FE2F95">
              <w:rPr>
                <w:rFonts w:ascii="Open Sans" w:hAnsi="Open Sans" w:cs="Open Sans"/>
                <w:color w:val="000000" w:themeColor="text1"/>
                <w:sz w:val="22"/>
                <w:szCs w:val="22"/>
              </w:rPr>
              <w:t>Employee experience and patient experience are so closely related, they can be used as proxy measures for each other; when racial inequities go unacknowledged and unaddressed in the workplace, this will reflect in the patients’ experience of the organization as well.</w:t>
            </w:r>
          </w:p>
        </w:tc>
        <w:tc>
          <w:tcPr>
            <w:tcW w:w="2880" w:type="dxa"/>
          </w:tcPr>
          <w:p w14:paraId="3F6940FC" w14:textId="55766A22" w:rsidR="007B1674" w:rsidRPr="004578D7" w:rsidRDefault="004578D7" w:rsidP="007B1674">
            <w:pPr>
              <w:rPr>
                <w:rFonts w:ascii="Open Sans" w:hAnsi="Open Sans" w:cs="Open Sans"/>
                <w:bCs/>
                <w:color w:val="000000" w:themeColor="text1"/>
                <w:sz w:val="22"/>
                <w:szCs w:val="22"/>
              </w:rPr>
            </w:pPr>
            <w:r w:rsidRPr="004578D7">
              <w:rPr>
                <w:rFonts w:ascii="Open Sans" w:hAnsi="Open Sans" w:cs="Open Sans"/>
                <w:bCs/>
                <w:color w:val="000000" w:themeColor="text1"/>
                <w:sz w:val="22"/>
                <w:szCs w:val="22"/>
              </w:rPr>
              <w:t>Run all organizational salary and position data by race and gender and develop strategic priorities, goals and strategies to address inequities</w:t>
            </w:r>
          </w:p>
        </w:tc>
      </w:tr>
      <w:tr w:rsidR="000A03C4" w:rsidRPr="00FE2F95" w14:paraId="340F8D1A" w14:textId="77777777" w:rsidTr="00FE2F95">
        <w:tc>
          <w:tcPr>
            <w:tcW w:w="3060" w:type="dxa"/>
          </w:tcPr>
          <w:p w14:paraId="50F07E97" w14:textId="4A50CD3B" w:rsidR="007B1674" w:rsidRPr="00FE2F95" w:rsidRDefault="004578D7" w:rsidP="007B1674">
            <w:pPr>
              <w:rPr>
                <w:rFonts w:ascii="Open Sans" w:hAnsi="Open Sans" w:cs="Open Sans"/>
                <w:b/>
                <w:color w:val="000000" w:themeColor="text1"/>
                <w:sz w:val="22"/>
                <w:szCs w:val="22"/>
              </w:rPr>
            </w:pPr>
            <w:r>
              <w:rPr>
                <w:rFonts w:ascii="Open Sans" w:hAnsi="Open Sans" w:cs="Open Sans"/>
                <w:b/>
                <w:color w:val="000000" w:themeColor="text1"/>
                <w:sz w:val="22"/>
                <w:szCs w:val="22"/>
              </w:rPr>
              <w:t>Increase</w:t>
            </w:r>
            <w:r w:rsidR="007B1674" w:rsidRPr="00FE2F95">
              <w:rPr>
                <w:rFonts w:ascii="Open Sans" w:hAnsi="Open Sans" w:cs="Open Sans"/>
                <w:b/>
                <w:color w:val="000000" w:themeColor="text1"/>
                <w:sz w:val="22"/>
                <w:szCs w:val="22"/>
              </w:rPr>
              <w:t xml:space="preserve"> reception and other low-wage employees’</w:t>
            </w:r>
            <w:r w:rsidR="007761A2" w:rsidRPr="00FE2F95">
              <w:rPr>
                <w:rFonts w:ascii="Open Sans" w:hAnsi="Open Sans" w:cs="Open Sans"/>
                <w:b/>
                <w:color w:val="000000" w:themeColor="text1"/>
                <w:sz w:val="22"/>
                <w:szCs w:val="22"/>
              </w:rPr>
              <w:t xml:space="preserve"> compensation</w:t>
            </w:r>
            <w:r w:rsidR="007B1674" w:rsidRPr="00FE2F95">
              <w:rPr>
                <w:rFonts w:ascii="Open Sans" w:hAnsi="Open Sans" w:cs="Open Sans"/>
                <w:b/>
                <w:color w:val="000000" w:themeColor="text1"/>
                <w:sz w:val="22"/>
                <w:szCs w:val="22"/>
              </w:rPr>
              <w:t xml:space="preserve"> </w:t>
            </w:r>
          </w:p>
        </w:tc>
        <w:tc>
          <w:tcPr>
            <w:tcW w:w="5310" w:type="dxa"/>
          </w:tcPr>
          <w:p w14:paraId="353541BF" w14:textId="04334BA5" w:rsidR="007B1674" w:rsidRPr="00FE2F95" w:rsidRDefault="007761A2" w:rsidP="007B1674">
            <w:pPr>
              <w:rPr>
                <w:rFonts w:ascii="Open Sans" w:hAnsi="Open Sans" w:cs="Open Sans"/>
                <w:color w:val="000000" w:themeColor="text1"/>
                <w:sz w:val="22"/>
                <w:szCs w:val="22"/>
              </w:rPr>
            </w:pPr>
            <w:r w:rsidRPr="00FE2F95">
              <w:rPr>
                <w:rFonts w:ascii="Open Sans" w:hAnsi="Open Sans" w:cs="Open Sans"/>
                <w:color w:val="000000" w:themeColor="text1"/>
                <w:sz w:val="22"/>
                <w:szCs w:val="22"/>
              </w:rPr>
              <w:t xml:space="preserve">Poverty is a social determinant of health, a barrier to leaving abusive relationships, and can cause chronic worry, resulting in toxic stress.  Our lowest wage employees are largely women of color, making this an important equity issue.  </w:t>
            </w:r>
          </w:p>
        </w:tc>
        <w:tc>
          <w:tcPr>
            <w:tcW w:w="2880" w:type="dxa"/>
          </w:tcPr>
          <w:p w14:paraId="5727FC86" w14:textId="41DE7336" w:rsidR="007B1674" w:rsidRPr="00FE2F95" w:rsidRDefault="007761A2" w:rsidP="007B1674">
            <w:pPr>
              <w:rPr>
                <w:rFonts w:ascii="Open Sans" w:hAnsi="Open Sans" w:cs="Open Sans"/>
                <w:bCs/>
                <w:color w:val="000000" w:themeColor="text1"/>
                <w:sz w:val="22"/>
                <w:szCs w:val="22"/>
              </w:rPr>
            </w:pPr>
            <w:r w:rsidRPr="00FE2F95">
              <w:rPr>
                <w:rFonts w:ascii="Open Sans" w:hAnsi="Open Sans" w:cs="Open Sans"/>
                <w:bCs/>
                <w:color w:val="000000" w:themeColor="text1"/>
                <w:sz w:val="22"/>
                <w:szCs w:val="22"/>
              </w:rPr>
              <w:t>Develop task force, establish goals, develop timelines for correcting</w:t>
            </w:r>
          </w:p>
        </w:tc>
      </w:tr>
      <w:tr w:rsidR="000A03C4" w:rsidRPr="00FE2F95" w14:paraId="350647F1" w14:textId="77777777" w:rsidTr="00FE2F95">
        <w:tc>
          <w:tcPr>
            <w:tcW w:w="3060" w:type="dxa"/>
          </w:tcPr>
          <w:p w14:paraId="2610873C" w14:textId="7146E256" w:rsidR="007B1674" w:rsidRPr="00FE2F95" w:rsidRDefault="007B1674" w:rsidP="007B1674">
            <w:pPr>
              <w:rPr>
                <w:rFonts w:ascii="Open Sans" w:hAnsi="Open Sans" w:cs="Open Sans"/>
                <w:b/>
                <w:color w:val="000000" w:themeColor="text1"/>
                <w:sz w:val="22"/>
                <w:szCs w:val="22"/>
              </w:rPr>
            </w:pPr>
            <w:r w:rsidRPr="00FE2F95">
              <w:rPr>
                <w:rFonts w:ascii="Open Sans" w:hAnsi="Open Sans" w:cs="Open Sans"/>
                <w:b/>
                <w:color w:val="000000" w:themeColor="text1"/>
                <w:sz w:val="22"/>
                <w:szCs w:val="22"/>
              </w:rPr>
              <w:t>Implement flexible work options for all hourly employees</w:t>
            </w:r>
          </w:p>
        </w:tc>
        <w:tc>
          <w:tcPr>
            <w:tcW w:w="5310" w:type="dxa"/>
          </w:tcPr>
          <w:p w14:paraId="6320D380" w14:textId="7DE61382" w:rsidR="007B1674" w:rsidRPr="00FE2F95" w:rsidRDefault="007761A2" w:rsidP="007B1674">
            <w:pPr>
              <w:rPr>
                <w:rFonts w:ascii="Open Sans" w:hAnsi="Open Sans" w:cs="Open Sans"/>
                <w:color w:val="000000" w:themeColor="text1"/>
                <w:sz w:val="22"/>
                <w:szCs w:val="22"/>
              </w:rPr>
            </w:pPr>
            <w:r w:rsidRPr="00FE2F95">
              <w:rPr>
                <w:rFonts w:ascii="Open Sans" w:hAnsi="Open Sans" w:cs="Open Sans"/>
                <w:color w:val="000000" w:themeColor="text1"/>
                <w:sz w:val="22"/>
                <w:szCs w:val="22"/>
              </w:rPr>
              <w:t xml:space="preserve">Flexible work schedules are directly related to emotional and physical health, with research showing impacts on sleep, exercise, diet, depression, parenting stress, </w:t>
            </w:r>
            <w:r w:rsidR="00645E42" w:rsidRPr="00FE2F95">
              <w:rPr>
                <w:rFonts w:ascii="Open Sans" w:hAnsi="Open Sans" w:cs="Open Sans"/>
                <w:color w:val="000000" w:themeColor="text1"/>
                <w:sz w:val="22"/>
                <w:szCs w:val="22"/>
              </w:rPr>
              <w:t>preventative</w:t>
            </w:r>
            <w:r w:rsidRPr="00FE2F95">
              <w:rPr>
                <w:rFonts w:ascii="Open Sans" w:hAnsi="Open Sans" w:cs="Open Sans"/>
                <w:color w:val="000000" w:themeColor="text1"/>
                <w:sz w:val="22"/>
                <w:szCs w:val="22"/>
              </w:rPr>
              <w:t xml:space="preserve"> appointments and productivity at work.  Over 90% of employees desire </w:t>
            </w:r>
            <w:r w:rsidR="00645E42" w:rsidRPr="00FE2F95">
              <w:rPr>
                <w:rFonts w:ascii="Open Sans" w:hAnsi="Open Sans" w:cs="Open Sans"/>
                <w:color w:val="000000" w:themeColor="text1"/>
                <w:sz w:val="22"/>
                <w:szCs w:val="22"/>
              </w:rPr>
              <w:t>flexible</w:t>
            </w:r>
            <w:r w:rsidRPr="00FE2F95">
              <w:rPr>
                <w:rFonts w:ascii="Open Sans" w:hAnsi="Open Sans" w:cs="Open Sans"/>
                <w:color w:val="000000" w:themeColor="text1"/>
                <w:sz w:val="22"/>
                <w:szCs w:val="22"/>
              </w:rPr>
              <w:t xml:space="preserve"> work schedules.   Low wage workers typically have the least </w:t>
            </w:r>
            <w:r w:rsidR="00645E42" w:rsidRPr="00FE2F95">
              <w:rPr>
                <w:rFonts w:ascii="Open Sans" w:hAnsi="Open Sans" w:cs="Open Sans"/>
                <w:color w:val="000000" w:themeColor="text1"/>
                <w:sz w:val="22"/>
                <w:szCs w:val="22"/>
              </w:rPr>
              <w:t>flexibility</w:t>
            </w:r>
            <w:r w:rsidRPr="00FE2F95">
              <w:rPr>
                <w:rFonts w:ascii="Open Sans" w:hAnsi="Open Sans" w:cs="Open Sans"/>
                <w:color w:val="000000" w:themeColor="text1"/>
                <w:sz w:val="22"/>
                <w:szCs w:val="22"/>
              </w:rPr>
              <w:t>.</w:t>
            </w:r>
          </w:p>
        </w:tc>
        <w:tc>
          <w:tcPr>
            <w:tcW w:w="2880" w:type="dxa"/>
          </w:tcPr>
          <w:p w14:paraId="7D5EB302" w14:textId="787F76BF" w:rsidR="007B1674" w:rsidRPr="00FE2F95" w:rsidRDefault="007761A2" w:rsidP="007B1674">
            <w:pPr>
              <w:rPr>
                <w:rFonts w:ascii="Open Sans" w:hAnsi="Open Sans" w:cs="Open Sans"/>
                <w:color w:val="000000" w:themeColor="text1"/>
                <w:sz w:val="22"/>
                <w:szCs w:val="22"/>
              </w:rPr>
            </w:pPr>
            <w:r w:rsidRPr="00FE2F95">
              <w:rPr>
                <w:rFonts w:ascii="Open Sans" w:hAnsi="Open Sans" w:cs="Open Sans"/>
                <w:color w:val="000000" w:themeColor="text1"/>
                <w:sz w:val="22"/>
                <w:szCs w:val="22"/>
              </w:rPr>
              <w:t xml:space="preserve">Develop a task force to identify goals and objectives to ensure flexible work options are available for all levels of positions. </w:t>
            </w:r>
          </w:p>
        </w:tc>
      </w:tr>
      <w:tr w:rsidR="000A03C4" w:rsidRPr="00FE2F95" w14:paraId="72282B7F" w14:textId="77777777" w:rsidTr="00FE2F95">
        <w:tc>
          <w:tcPr>
            <w:tcW w:w="3060" w:type="dxa"/>
          </w:tcPr>
          <w:p w14:paraId="1481961A" w14:textId="6C91F311" w:rsidR="007B1674" w:rsidRPr="00FE2F95" w:rsidRDefault="007B1674" w:rsidP="007B1674">
            <w:pPr>
              <w:rPr>
                <w:rFonts w:ascii="Open Sans" w:hAnsi="Open Sans" w:cs="Open Sans"/>
                <w:b/>
                <w:color w:val="000000" w:themeColor="text1"/>
                <w:sz w:val="22"/>
                <w:szCs w:val="22"/>
              </w:rPr>
            </w:pPr>
            <w:r w:rsidRPr="00FE2F95">
              <w:rPr>
                <w:rFonts w:ascii="Open Sans" w:hAnsi="Open Sans" w:cs="Open Sans"/>
                <w:b/>
                <w:color w:val="000000" w:themeColor="text1"/>
                <w:sz w:val="22"/>
                <w:szCs w:val="22"/>
              </w:rPr>
              <w:t xml:space="preserve">Provide </w:t>
            </w:r>
            <w:r w:rsidR="004578D7">
              <w:rPr>
                <w:rFonts w:ascii="Open Sans" w:hAnsi="Open Sans" w:cs="Open Sans"/>
                <w:b/>
                <w:color w:val="000000" w:themeColor="text1"/>
                <w:sz w:val="22"/>
                <w:szCs w:val="22"/>
              </w:rPr>
              <w:t xml:space="preserve">access to </w:t>
            </w:r>
            <w:r w:rsidRPr="00FE2F95">
              <w:rPr>
                <w:rFonts w:ascii="Open Sans" w:hAnsi="Open Sans" w:cs="Open Sans"/>
                <w:b/>
                <w:color w:val="000000" w:themeColor="text1"/>
                <w:sz w:val="22"/>
                <w:szCs w:val="22"/>
              </w:rPr>
              <w:t xml:space="preserve">virtual behavioral health support for employees </w:t>
            </w:r>
            <w:r w:rsidRPr="004578D7">
              <w:rPr>
                <w:rFonts w:ascii="Open Sans" w:hAnsi="Open Sans" w:cs="Open Sans"/>
                <w:b/>
                <w:i/>
                <w:iCs/>
                <w:color w:val="000000" w:themeColor="text1"/>
                <w:sz w:val="22"/>
                <w:szCs w:val="22"/>
              </w:rPr>
              <w:t>(not provided by BH clinicians-employees; instead, dedicated BH resources for employees)</w:t>
            </w:r>
          </w:p>
          <w:p w14:paraId="220D6A16" w14:textId="77777777" w:rsidR="007B1674" w:rsidRPr="00FE2F95" w:rsidRDefault="007B1674" w:rsidP="007B1674">
            <w:pPr>
              <w:rPr>
                <w:rFonts w:ascii="Open Sans" w:hAnsi="Open Sans" w:cs="Open Sans"/>
                <w:b/>
                <w:color w:val="000000" w:themeColor="text1"/>
                <w:sz w:val="22"/>
                <w:szCs w:val="22"/>
              </w:rPr>
            </w:pPr>
          </w:p>
        </w:tc>
        <w:tc>
          <w:tcPr>
            <w:tcW w:w="5310" w:type="dxa"/>
          </w:tcPr>
          <w:p w14:paraId="77AB849D" w14:textId="4A6826BB" w:rsidR="007B1674" w:rsidRPr="00FE2F95" w:rsidRDefault="007B1674" w:rsidP="007B1674">
            <w:pPr>
              <w:rPr>
                <w:rFonts w:ascii="Open Sans" w:hAnsi="Open Sans" w:cs="Open Sans"/>
                <w:color w:val="000000" w:themeColor="text1"/>
                <w:sz w:val="22"/>
                <w:szCs w:val="22"/>
              </w:rPr>
            </w:pPr>
            <w:r w:rsidRPr="00FE2F95">
              <w:rPr>
                <w:rFonts w:ascii="Open Sans" w:hAnsi="Open Sans" w:cs="Open Sans"/>
                <w:color w:val="000000" w:themeColor="text1"/>
                <w:sz w:val="22"/>
                <w:szCs w:val="22"/>
              </w:rPr>
              <w:t>Supporting employees is a direct path to improved patient experience, which impacts self-disclosures and reactions to response.  Often our patients have better and quicker access to behavioral health support than our employees do, creating a “mission gap” where they are asked to treat patients better than they are being treated.   Having integrated BH is not sufficient, unless providing services for staff is explicitly written into the job description.</w:t>
            </w:r>
          </w:p>
        </w:tc>
        <w:tc>
          <w:tcPr>
            <w:tcW w:w="2880" w:type="dxa"/>
          </w:tcPr>
          <w:p w14:paraId="0A0B64D6" w14:textId="284C9CBB" w:rsidR="007B1674" w:rsidRPr="00FE2F95" w:rsidRDefault="007761A2" w:rsidP="007B1674">
            <w:pPr>
              <w:rPr>
                <w:rFonts w:ascii="Open Sans" w:hAnsi="Open Sans" w:cs="Open Sans"/>
                <w:color w:val="000000" w:themeColor="text1"/>
                <w:sz w:val="22"/>
                <w:szCs w:val="22"/>
              </w:rPr>
            </w:pPr>
            <w:r w:rsidRPr="00FE2F95">
              <w:rPr>
                <w:rFonts w:ascii="Open Sans" w:hAnsi="Open Sans" w:cs="Open Sans"/>
                <w:color w:val="000000" w:themeColor="text1"/>
                <w:sz w:val="22"/>
                <w:szCs w:val="22"/>
              </w:rPr>
              <w:t>Hire or contract a BH specialist to work in the HR department, consulting on population based emotional wellness interventions and direct services to employees.</w:t>
            </w:r>
          </w:p>
        </w:tc>
      </w:tr>
      <w:tr w:rsidR="000A03C4" w:rsidRPr="00FE2F95" w14:paraId="19A5FC1C" w14:textId="77777777" w:rsidTr="00FE2F95">
        <w:tc>
          <w:tcPr>
            <w:tcW w:w="11250" w:type="dxa"/>
            <w:gridSpan w:val="3"/>
            <w:shd w:val="clear" w:color="auto" w:fill="D0CECE" w:themeFill="background2" w:themeFillShade="E6"/>
          </w:tcPr>
          <w:p w14:paraId="5E91C7AC" w14:textId="28124332" w:rsidR="007B1674" w:rsidRPr="00FE2F95" w:rsidRDefault="000A03C4" w:rsidP="007B1674">
            <w:pPr>
              <w:jc w:val="center"/>
              <w:rPr>
                <w:rFonts w:ascii="Open Sans" w:hAnsi="Open Sans" w:cs="Open Sans"/>
                <w:b/>
                <w:color w:val="000000" w:themeColor="text1"/>
                <w:sz w:val="22"/>
                <w:szCs w:val="22"/>
              </w:rPr>
            </w:pPr>
            <w:r w:rsidRPr="00FE2F95">
              <w:rPr>
                <w:rFonts w:ascii="Open Sans" w:hAnsi="Open Sans" w:cs="Open Sans"/>
                <w:b/>
                <w:color w:val="000000" w:themeColor="text1"/>
                <w:sz w:val="22"/>
                <w:szCs w:val="22"/>
              </w:rPr>
              <w:t xml:space="preserve">Leadership </w:t>
            </w:r>
            <w:r w:rsidR="00FE2F95" w:rsidRPr="00FE2F95">
              <w:rPr>
                <w:rFonts w:ascii="Open Sans" w:hAnsi="Open Sans" w:cs="Open Sans"/>
                <w:b/>
                <w:color w:val="22A3A3"/>
                <w:sz w:val="22"/>
                <w:szCs w:val="22"/>
              </w:rPr>
              <w:t>(FOUNDATION)</w:t>
            </w:r>
          </w:p>
        </w:tc>
      </w:tr>
      <w:tr w:rsidR="000A03C4" w:rsidRPr="00FE2F95" w14:paraId="5606B336" w14:textId="77777777" w:rsidTr="00FE2F95">
        <w:tc>
          <w:tcPr>
            <w:tcW w:w="3060" w:type="dxa"/>
          </w:tcPr>
          <w:p w14:paraId="178B57E8" w14:textId="3745FA13" w:rsidR="007B1674" w:rsidRPr="00FE2F95" w:rsidRDefault="004578D7" w:rsidP="004578D7">
            <w:pPr>
              <w:rPr>
                <w:rFonts w:ascii="Open Sans" w:hAnsi="Open Sans" w:cs="Open Sans"/>
                <w:b/>
                <w:color w:val="000000" w:themeColor="text1"/>
                <w:sz w:val="22"/>
                <w:szCs w:val="22"/>
              </w:rPr>
            </w:pPr>
            <w:r>
              <w:rPr>
                <w:rFonts w:ascii="Open Sans" w:hAnsi="Open Sans" w:cs="Open Sans"/>
                <w:b/>
                <w:color w:val="000000" w:themeColor="text1"/>
                <w:sz w:val="22"/>
                <w:szCs w:val="22"/>
              </w:rPr>
              <w:t>Ensure congruence between the organizations values around equity and relational healing, and written organizational goals.</w:t>
            </w:r>
          </w:p>
        </w:tc>
        <w:tc>
          <w:tcPr>
            <w:tcW w:w="5310" w:type="dxa"/>
          </w:tcPr>
          <w:p w14:paraId="57B8183A" w14:textId="2231137D" w:rsidR="007B1674" w:rsidRPr="00FE2F95" w:rsidRDefault="007B1674" w:rsidP="007B1674">
            <w:pPr>
              <w:rPr>
                <w:rFonts w:ascii="Open Sans" w:hAnsi="Open Sans" w:cs="Open Sans"/>
                <w:color w:val="000000" w:themeColor="text1"/>
                <w:sz w:val="22"/>
                <w:szCs w:val="22"/>
              </w:rPr>
            </w:pPr>
            <w:r w:rsidRPr="00FE2F95">
              <w:rPr>
                <w:rFonts w:ascii="Open Sans" w:hAnsi="Open Sans" w:cs="Open Sans"/>
                <w:color w:val="000000" w:themeColor="text1"/>
                <w:sz w:val="22"/>
                <w:szCs w:val="22"/>
              </w:rPr>
              <w:t>In integrating a specific focus on equity into the organizations strategic plan, stated mission and values, the organization is then compelled to develop specific strategies and measures, assisting in the operationalization of these values.  It is an important message to employees, patients, and the larger community that it is acceptable, and even encouraged, to talk about and address racism and other forms of discrimination.  This ultimately aids in meaningful self-disclosures by patients (and staff) regarding experiences with racism and other toxic stress.</w:t>
            </w:r>
          </w:p>
        </w:tc>
        <w:tc>
          <w:tcPr>
            <w:tcW w:w="2880" w:type="dxa"/>
          </w:tcPr>
          <w:p w14:paraId="5FB472EF" w14:textId="77777777" w:rsidR="004578D7" w:rsidRPr="004578D7" w:rsidRDefault="004578D7" w:rsidP="004578D7">
            <w:pPr>
              <w:rPr>
                <w:rFonts w:ascii="Open Sans" w:hAnsi="Open Sans" w:cs="Open Sans"/>
                <w:bCs/>
                <w:color w:val="000000" w:themeColor="text1"/>
                <w:sz w:val="22"/>
                <w:szCs w:val="22"/>
              </w:rPr>
            </w:pPr>
            <w:r w:rsidRPr="004578D7">
              <w:rPr>
                <w:rFonts w:ascii="Open Sans" w:hAnsi="Open Sans" w:cs="Open Sans"/>
                <w:bCs/>
                <w:color w:val="000000" w:themeColor="text1"/>
                <w:sz w:val="22"/>
                <w:szCs w:val="22"/>
              </w:rPr>
              <w:t>Develop equity goals and relational healing goals to integrated into the organizations’ strategic plan, mission and values</w:t>
            </w:r>
          </w:p>
          <w:p w14:paraId="4C8644B5" w14:textId="77777777" w:rsidR="007B1674" w:rsidRPr="004578D7" w:rsidRDefault="007B1674" w:rsidP="007B1674">
            <w:pPr>
              <w:rPr>
                <w:rFonts w:ascii="Open Sans" w:hAnsi="Open Sans" w:cs="Open Sans"/>
                <w:bCs/>
                <w:color w:val="000000" w:themeColor="text1"/>
                <w:sz w:val="22"/>
                <w:szCs w:val="22"/>
              </w:rPr>
            </w:pPr>
          </w:p>
        </w:tc>
      </w:tr>
      <w:tr w:rsidR="000A03C4" w:rsidRPr="00FE2F95" w14:paraId="6490E2DD" w14:textId="77777777" w:rsidTr="00FE2F95">
        <w:tc>
          <w:tcPr>
            <w:tcW w:w="3060" w:type="dxa"/>
          </w:tcPr>
          <w:p w14:paraId="45414E20" w14:textId="5E1F0BD7" w:rsidR="007B1674" w:rsidRPr="00FE2F95" w:rsidRDefault="004578D7" w:rsidP="007B1674">
            <w:pPr>
              <w:rPr>
                <w:rFonts w:ascii="Open Sans" w:hAnsi="Open Sans" w:cs="Open Sans"/>
                <w:b/>
                <w:color w:val="000000" w:themeColor="text1"/>
                <w:sz w:val="22"/>
                <w:szCs w:val="22"/>
              </w:rPr>
            </w:pPr>
            <w:r>
              <w:rPr>
                <w:rFonts w:ascii="Open Sans" w:hAnsi="Open Sans" w:cs="Open Sans"/>
                <w:b/>
                <w:color w:val="000000" w:themeColor="text1"/>
                <w:sz w:val="22"/>
                <w:szCs w:val="22"/>
              </w:rPr>
              <w:t xml:space="preserve">Ensure organizational leadership is racially representative of employees, and the community served </w:t>
            </w:r>
          </w:p>
        </w:tc>
        <w:tc>
          <w:tcPr>
            <w:tcW w:w="5310" w:type="dxa"/>
          </w:tcPr>
          <w:p w14:paraId="755EF864" w14:textId="6F7639EC" w:rsidR="007B1674" w:rsidRPr="00FE2F95" w:rsidRDefault="004578D7" w:rsidP="007B1674">
            <w:pPr>
              <w:rPr>
                <w:rFonts w:ascii="Open Sans" w:hAnsi="Open Sans" w:cs="Open Sans"/>
                <w:color w:val="000000" w:themeColor="text1"/>
                <w:sz w:val="22"/>
                <w:szCs w:val="22"/>
              </w:rPr>
            </w:pPr>
            <w:r>
              <w:rPr>
                <w:rFonts w:ascii="Open Sans" w:hAnsi="Open Sans" w:cs="Open Sans"/>
                <w:color w:val="000000" w:themeColor="text1"/>
                <w:sz w:val="22"/>
                <w:szCs w:val="22"/>
              </w:rPr>
              <w:t xml:space="preserve">While this may be a somewhat difficult and audacious goal, the process that it entails generates its own good, including increasing affective tolerance for uncomfortable conversations, developing </w:t>
            </w:r>
            <w:r w:rsidR="00473064">
              <w:rPr>
                <w:rFonts w:ascii="Open Sans" w:hAnsi="Open Sans" w:cs="Open Sans"/>
                <w:color w:val="000000" w:themeColor="text1"/>
                <w:sz w:val="22"/>
                <w:szCs w:val="22"/>
              </w:rPr>
              <w:t>a conscious way of making decisions about representative leadership, and enhancing purposefulness about this goal.</w:t>
            </w:r>
          </w:p>
        </w:tc>
        <w:tc>
          <w:tcPr>
            <w:tcW w:w="2880" w:type="dxa"/>
          </w:tcPr>
          <w:p w14:paraId="576BFB34" w14:textId="34C6E2F4" w:rsidR="007B1674" w:rsidRPr="004578D7" w:rsidRDefault="004578D7" w:rsidP="007B1674">
            <w:pPr>
              <w:rPr>
                <w:rFonts w:ascii="Open Sans" w:hAnsi="Open Sans" w:cs="Open Sans"/>
                <w:bCs/>
                <w:color w:val="000000" w:themeColor="text1"/>
                <w:sz w:val="22"/>
                <w:szCs w:val="22"/>
              </w:rPr>
            </w:pPr>
            <w:r w:rsidRPr="004578D7">
              <w:rPr>
                <w:rFonts w:ascii="Open Sans" w:hAnsi="Open Sans" w:cs="Open Sans"/>
                <w:bCs/>
                <w:color w:val="000000" w:themeColor="text1"/>
                <w:sz w:val="22"/>
                <w:szCs w:val="22"/>
              </w:rPr>
              <w:t>Assess executive leadership membership against racial representation of patients served and/or community and develop strategic goals to address it</w:t>
            </w:r>
          </w:p>
        </w:tc>
      </w:tr>
      <w:tr w:rsidR="000A03C4" w:rsidRPr="00FE2F95" w14:paraId="04D91E60" w14:textId="77777777" w:rsidTr="00FE2F95">
        <w:tc>
          <w:tcPr>
            <w:tcW w:w="3060" w:type="dxa"/>
          </w:tcPr>
          <w:p w14:paraId="3406BBAC" w14:textId="289F2EFF" w:rsidR="007B1674" w:rsidRPr="00FE2F95" w:rsidRDefault="00473064" w:rsidP="007B1674">
            <w:pPr>
              <w:rPr>
                <w:rFonts w:ascii="Open Sans" w:hAnsi="Open Sans" w:cs="Open Sans"/>
                <w:b/>
                <w:color w:val="000000" w:themeColor="text1"/>
                <w:sz w:val="22"/>
                <w:szCs w:val="22"/>
              </w:rPr>
            </w:pPr>
            <w:r>
              <w:rPr>
                <w:rFonts w:ascii="Open Sans" w:hAnsi="Open Sans" w:cs="Open Sans"/>
                <w:b/>
                <w:color w:val="000000" w:themeColor="text1"/>
                <w:sz w:val="22"/>
                <w:szCs w:val="22"/>
              </w:rPr>
              <w:t>Ensure there is time, money energy dedicated to equity goals</w:t>
            </w:r>
          </w:p>
        </w:tc>
        <w:tc>
          <w:tcPr>
            <w:tcW w:w="5310" w:type="dxa"/>
          </w:tcPr>
          <w:p w14:paraId="015A8F1A" w14:textId="427C60FA" w:rsidR="007B1674" w:rsidRPr="00FE2F95" w:rsidRDefault="007B1674" w:rsidP="007B1674">
            <w:pPr>
              <w:rPr>
                <w:rFonts w:ascii="Open Sans" w:hAnsi="Open Sans" w:cs="Open Sans"/>
                <w:color w:val="000000" w:themeColor="text1"/>
                <w:sz w:val="22"/>
                <w:szCs w:val="22"/>
              </w:rPr>
            </w:pPr>
            <w:r w:rsidRPr="00FE2F95">
              <w:rPr>
                <w:rFonts w:ascii="Open Sans" w:hAnsi="Open Sans" w:cs="Open Sans"/>
                <w:color w:val="000000" w:themeColor="text1"/>
                <w:sz w:val="22"/>
                <w:szCs w:val="22"/>
              </w:rPr>
              <w:t>While health equity must be integrated in all processes, positions and cultural indicators in an organization, by creating a position to address health equity the organization signals to employees and patients its willingness to dedicate resources directly to the work.</w:t>
            </w:r>
          </w:p>
        </w:tc>
        <w:tc>
          <w:tcPr>
            <w:tcW w:w="2880" w:type="dxa"/>
          </w:tcPr>
          <w:p w14:paraId="0A309537" w14:textId="3B9B68A4" w:rsidR="007B1674" w:rsidRPr="00473064" w:rsidRDefault="00473064" w:rsidP="007B1674">
            <w:pPr>
              <w:rPr>
                <w:rFonts w:ascii="Open Sans" w:hAnsi="Open Sans" w:cs="Open Sans"/>
                <w:bCs/>
                <w:color w:val="000000" w:themeColor="text1"/>
                <w:sz w:val="22"/>
                <w:szCs w:val="22"/>
              </w:rPr>
            </w:pPr>
            <w:r w:rsidRPr="00473064">
              <w:rPr>
                <w:rFonts w:ascii="Open Sans" w:hAnsi="Open Sans" w:cs="Open Sans"/>
                <w:bCs/>
                <w:color w:val="000000" w:themeColor="text1"/>
                <w:sz w:val="22"/>
                <w:szCs w:val="22"/>
              </w:rPr>
              <w:t>Develop a title position on executive leadership to address health equity of staff and patients</w:t>
            </w:r>
          </w:p>
        </w:tc>
      </w:tr>
      <w:tr w:rsidR="000A03C4" w:rsidRPr="00FE2F95" w14:paraId="79BEE195" w14:textId="77777777" w:rsidTr="00FE2F95">
        <w:tc>
          <w:tcPr>
            <w:tcW w:w="3060" w:type="dxa"/>
          </w:tcPr>
          <w:p w14:paraId="3E79E7A6" w14:textId="4A5AA6FE" w:rsidR="007B1674" w:rsidRPr="00FE2F95" w:rsidRDefault="00473064" w:rsidP="007B1674">
            <w:pPr>
              <w:rPr>
                <w:rFonts w:ascii="Open Sans" w:hAnsi="Open Sans" w:cs="Open Sans"/>
                <w:b/>
                <w:color w:val="000000" w:themeColor="text1"/>
                <w:sz w:val="22"/>
                <w:szCs w:val="22"/>
              </w:rPr>
            </w:pPr>
            <w:r>
              <w:rPr>
                <w:rFonts w:ascii="Open Sans" w:hAnsi="Open Sans" w:cs="Open Sans"/>
                <w:b/>
                <w:color w:val="000000" w:themeColor="text1"/>
                <w:sz w:val="22"/>
                <w:szCs w:val="22"/>
              </w:rPr>
              <w:t>Integrate equity and relational qualities, characteristics and behaviors into all job descriptions</w:t>
            </w:r>
          </w:p>
        </w:tc>
        <w:tc>
          <w:tcPr>
            <w:tcW w:w="5310" w:type="dxa"/>
          </w:tcPr>
          <w:p w14:paraId="65B8922F" w14:textId="1D8B7DFC" w:rsidR="007B1674" w:rsidRPr="00FE2F95" w:rsidRDefault="007B1674" w:rsidP="007B1674">
            <w:pPr>
              <w:rPr>
                <w:rFonts w:ascii="Open Sans" w:hAnsi="Open Sans" w:cs="Open Sans"/>
                <w:color w:val="000000" w:themeColor="text1"/>
                <w:sz w:val="22"/>
                <w:szCs w:val="22"/>
              </w:rPr>
            </w:pPr>
            <w:r w:rsidRPr="00FE2F95">
              <w:rPr>
                <w:rFonts w:ascii="Open Sans" w:hAnsi="Open Sans" w:cs="Open Sans"/>
                <w:color w:val="000000" w:themeColor="text1"/>
                <w:sz w:val="22"/>
                <w:szCs w:val="22"/>
              </w:rPr>
              <w:t>Most job descriptions are not relationship-centered, focusing instead on transactional tasks, as opposed to important relationship building behaviors and practices.  By transforming all job descriptions to explicitly include relational aspects such as skillful empathic communication, conflict resolution and building of genuine relationships with coworkers and patients, job descriptions become one of the important building clocks of trauma informed systems.</w:t>
            </w:r>
          </w:p>
        </w:tc>
        <w:tc>
          <w:tcPr>
            <w:tcW w:w="2880" w:type="dxa"/>
          </w:tcPr>
          <w:p w14:paraId="74CD0ED4" w14:textId="5DD8DA9E" w:rsidR="007B1674" w:rsidRPr="00FE2F95" w:rsidRDefault="00473064" w:rsidP="007B1674">
            <w:pPr>
              <w:rPr>
                <w:rFonts w:ascii="Open Sans" w:hAnsi="Open Sans" w:cs="Open Sans"/>
                <w:color w:val="000000" w:themeColor="text1"/>
                <w:sz w:val="22"/>
                <w:szCs w:val="22"/>
              </w:rPr>
            </w:pPr>
            <w:r w:rsidRPr="00FE2F95">
              <w:rPr>
                <w:rFonts w:ascii="Open Sans" w:hAnsi="Open Sans" w:cs="Open Sans"/>
                <w:b/>
                <w:color w:val="000000" w:themeColor="text1"/>
                <w:sz w:val="22"/>
                <w:szCs w:val="22"/>
              </w:rPr>
              <w:t>Integrate relationship-centered qualities and skills into all job descriptions and employee evaluations.</w:t>
            </w:r>
          </w:p>
        </w:tc>
      </w:tr>
      <w:tr w:rsidR="000A03C4" w:rsidRPr="00FE2F95" w14:paraId="58078361" w14:textId="77777777" w:rsidTr="00FE2F95">
        <w:tc>
          <w:tcPr>
            <w:tcW w:w="3060" w:type="dxa"/>
          </w:tcPr>
          <w:p w14:paraId="3B852999" w14:textId="4BEF4E57" w:rsidR="007B1674" w:rsidRPr="00FE2F95" w:rsidRDefault="00473064" w:rsidP="007B1674">
            <w:pPr>
              <w:rPr>
                <w:rFonts w:ascii="Open Sans" w:hAnsi="Open Sans" w:cs="Open Sans"/>
                <w:color w:val="000000" w:themeColor="text1"/>
                <w:sz w:val="22"/>
                <w:szCs w:val="22"/>
              </w:rPr>
            </w:pPr>
            <w:r>
              <w:rPr>
                <w:rFonts w:ascii="Open Sans" w:hAnsi="Open Sans" w:cs="Open Sans"/>
                <w:color w:val="000000" w:themeColor="text1"/>
                <w:sz w:val="22"/>
                <w:szCs w:val="22"/>
              </w:rPr>
              <w:t>Ensure hiring and training processes reflect relational healing principles</w:t>
            </w:r>
          </w:p>
        </w:tc>
        <w:tc>
          <w:tcPr>
            <w:tcW w:w="5310" w:type="dxa"/>
          </w:tcPr>
          <w:p w14:paraId="7E99A1B4" w14:textId="6DC67639" w:rsidR="007B1674" w:rsidRPr="00FE2F95" w:rsidRDefault="007B1674" w:rsidP="007B1674">
            <w:pPr>
              <w:rPr>
                <w:rFonts w:ascii="Open Sans" w:hAnsi="Open Sans" w:cs="Open Sans"/>
                <w:color w:val="000000" w:themeColor="text1"/>
                <w:sz w:val="22"/>
                <w:szCs w:val="22"/>
              </w:rPr>
            </w:pPr>
            <w:r w:rsidRPr="00FE2F95">
              <w:rPr>
                <w:rFonts w:ascii="Open Sans" w:hAnsi="Open Sans" w:cs="Open Sans"/>
                <w:color w:val="000000" w:themeColor="text1"/>
                <w:sz w:val="22"/>
                <w:szCs w:val="22"/>
              </w:rPr>
              <w:t>Interviewing procedures, without purposeful intent to make consistent with trauma informed care, can be fear-producing, based on sharply defined power-differentials, and patriarchal in nature.   These hiring and interviewing processes indicate, through social learning, what is expected of employees, influencing their relationship with patients.</w:t>
            </w:r>
          </w:p>
        </w:tc>
        <w:tc>
          <w:tcPr>
            <w:tcW w:w="2880" w:type="dxa"/>
          </w:tcPr>
          <w:p w14:paraId="66DD6F66" w14:textId="74B78C6C" w:rsidR="007B1674" w:rsidRPr="00FE2F95" w:rsidRDefault="00473064" w:rsidP="007B1674">
            <w:pPr>
              <w:rPr>
                <w:rFonts w:ascii="Open Sans" w:hAnsi="Open Sans" w:cs="Open Sans"/>
                <w:color w:val="000000" w:themeColor="text1"/>
                <w:sz w:val="22"/>
                <w:szCs w:val="22"/>
              </w:rPr>
            </w:pPr>
            <w:r w:rsidRPr="00FE2F95">
              <w:rPr>
                <w:rFonts w:ascii="Open Sans" w:hAnsi="Open Sans" w:cs="Open Sans"/>
                <w:b/>
                <w:color w:val="000000" w:themeColor="text1"/>
                <w:sz w:val="22"/>
                <w:szCs w:val="22"/>
              </w:rPr>
              <w:t>Assess current recruitment, selection, hiring and onboarding processes against ideal trauma informed processes and develop strategic goals to transform toward congruence.</w:t>
            </w:r>
          </w:p>
        </w:tc>
      </w:tr>
      <w:tr w:rsidR="00473064" w:rsidRPr="00FE2F95" w14:paraId="176E4325" w14:textId="77777777" w:rsidTr="00FE2F95">
        <w:tc>
          <w:tcPr>
            <w:tcW w:w="3060" w:type="dxa"/>
          </w:tcPr>
          <w:p w14:paraId="52B3E934" w14:textId="05BB2341" w:rsidR="00473064" w:rsidRDefault="00473064" w:rsidP="007B1674">
            <w:pPr>
              <w:rPr>
                <w:rFonts w:ascii="Open Sans" w:hAnsi="Open Sans" w:cs="Open Sans"/>
                <w:color w:val="000000" w:themeColor="text1"/>
                <w:sz w:val="22"/>
                <w:szCs w:val="22"/>
              </w:rPr>
            </w:pPr>
            <w:r>
              <w:rPr>
                <w:rFonts w:ascii="Open Sans" w:hAnsi="Open Sans" w:cs="Open Sans"/>
                <w:color w:val="000000" w:themeColor="text1"/>
                <w:sz w:val="22"/>
                <w:szCs w:val="22"/>
              </w:rPr>
              <w:t>Ensure termination processes, policies and practices are consistent with trauma informed care</w:t>
            </w:r>
          </w:p>
        </w:tc>
        <w:tc>
          <w:tcPr>
            <w:tcW w:w="5310" w:type="dxa"/>
          </w:tcPr>
          <w:p w14:paraId="5B0657D1" w14:textId="515E9F5A" w:rsidR="00473064" w:rsidRPr="00FE2F95" w:rsidRDefault="00473064" w:rsidP="007B1674">
            <w:pPr>
              <w:rPr>
                <w:rFonts w:ascii="Open Sans" w:hAnsi="Open Sans" w:cs="Open Sans"/>
                <w:color w:val="000000" w:themeColor="text1"/>
                <w:sz w:val="22"/>
                <w:szCs w:val="22"/>
              </w:rPr>
            </w:pPr>
            <w:r>
              <w:rPr>
                <w:rFonts w:ascii="Open Sans" w:hAnsi="Open Sans" w:cs="Open Sans"/>
                <w:color w:val="000000" w:themeColor="text1"/>
                <w:sz w:val="22"/>
                <w:szCs w:val="22"/>
              </w:rPr>
              <w:t>Termination, whether voluntary leavings or firings are rituals, and as such they have particular power in defining and driving culture.  Terminations are often secret, leaving a feeling that people ‘disappear’; they often are not discussed, which can feel like an unspoken family secret.  Leavings or endings of any kind often have deep meanings and can be traumatic to experience or witness.</w:t>
            </w:r>
          </w:p>
        </w:tc>
        <w:tc>
          <w:tcPr>
            <w:tcW w:w="2880" w:type="dxa"/>
          </w:tcPr>
          <w:p w14:paraId="1D63C44B" w14:textId="16DCF742" w:rsidR="00473064" w:rsidRPr="00FE2F95" w:rsidRDefault="00473064" w:rsidP="007B1674">
            <w:pPr>
              <w:rPr>
                <w:rFonts w:ascii="Open Sans" w:hAnsi="Open Sans" w:cs="Open Sans"/>
                <w:b/>
                <w:color w:val="000000" w:themeColor="text1"/>
                <w:sz w:val="22"/>
                <w:szCs w:val="22"/>
              </w:rPr>
            </w:pPr>
            <w:r>
              <w:rPr>
                <w:rFonts w:ascii="Open Sans" w:hAnsi="Open Sans" w:cs="Open Sans"/>
                <w:b/>
                <w:color w:val="000000" w:themeColor="text1"/>
                <w:sz w:val="22"/>
                <w:szCs w:val="22"/>
              </w:rPr>
              <w:t>Assess current termination processes and practices against relational healing and equity ideals and practices; develop task force and plan to address the gap</w:t>
            </w:r>
          </w:p>
        </w:tc>
      </w:tr>
      <w:tr w:rsidR="000A03C4" w:rsidRPr="00FE2F95" w14:paraId="117DFEFC" w14:textId="77777777" w:rsidTr="00FE2F95">
        <w:tc>
          <w:tcPr>
            <w:tcW w:w="11250" w:type="dxa"/>
            <w:gridSpan w:val="3"/>
            <w:shd w:val="clear" w:color="auto" w:fill="D0CECE" w:themeFill="background2" w:themeFillShade="E6"/>
          </w:tcPr>
          <w:p w14:paraId="25177F5E" w14:textId="619435F8" w:rsidR="007B1674" w:rsidRPr="00FE2F95" w:rsidRDefault="007B1674" w:rsidP="007B1674">
            <w:pPr>
              <w:jc w:val="center"/>
              <w:rPr>
                <w:rFonts w:ascii="Open Sans" w:hAnsi="Open Sans" w:cs="Open Sans"/>
                <w:b/>
                <w:color w:val="000000" w:themeColor="text1"/>
                <w:sz w:val="22"/>
                <w:szCs w:val="22"/>
              </w:rPr>
            </w:pPr>
            <w:r w:rsidRPr="00FE2F95">
              <w:rPr>
                <w:rFonts w:ascii="Open Sans" w:hAnsi="Open Sans" w:cs="Open Sans"/>
                <w:b/>
                <w:color w:val="000000" w:themeColor="text1"/>
                <w:sz w:val="22"/>
                <w:szCs w:val="22"/>
              </w:rPr>
              <w:t>Bias &amp; Stigma</w:t>
            </w:r>
            <w:r w:rsidR="000A03C4" w:rsidRPr="00FE2F95">
              <w:rPr>
                <w:rFonts w:ascii="Open Sans" w:hAnsi="Open Sans" w:cs="Open Sans"/>
                <w:b/>
                <w:color w:val="000000" w:themeColor="text1"/>
                <w:sz w:val="22"/>
                <w:szCs w:val="22"/>
              </w:rPr>
              <w:t xml:space="preserve"> </w:t>
            </w:r>
            <w:r w:rsidR="00FE2F95" w:rsidRPr="00FE2F95">
              <w:rPr>
                <w:rFonts w:ascii="Open Sans" w:hAnsi="Open Sans" w:cs="Open Sans"/>
                <w:b/>
                <w:color w:val="22A3A3"/>
                <w:sz w:val="22"/>
                <w:szCs w:val="22"/>
              </w:rPr>
              <w:t>(SCREENING AND RESPONSE)</w:t>
            </w:r>
          </w:p>
        </w:tc>
      </w:tr>
      <w:tr w:rsidR="000A03C4" w:rsidRPr="00FE2F95" w14:paraId="2AB38A50" w14:textId="77777777" w:rsidTr="00FE2F95">
        <w:tc>
          <w:tcPr>
            <w:tcW w:w="3060" w:type="dxa"/>
          </w:tcPr>
          <w:p w14:paraId="255CCAC5" w14:textId="79DC95A8" w:rsidR="007761A2" w:rsidRPr="00FE2F95" w:rsidRDefault="00473064" w:rsidP="007B1674">
            <w:pPr>
              <w:rPr>
                <w:rFonts w:ascii="Open Sans" w:hAnsi="Open Sans" w:cs="Open Sans"/>
                <w:b/>
                <w:color w:val="000000" w:themeColor="text1"/>
                <w:sz w:val="22"/>
                <w:szCs w:val="22"/>
              </w:rPr>
            </w:pPr>
            <w:r>
              <w:rPr>
                <w:rFonts w:ascii="Open Sans" w:hAnsi="Open Sans" w:cs="Open Sans"/>
                <w:b/>
                <w:color w:val="000000" w:themeColor="text1"/>
                <w:sz w:val="22"/>
                <w:szCs w:val="22"/>
              </w:rPr>
              <w:t xml:space="preserve">Address the role of implicit bias in the health and wellbeing of </w:t>
            </w:r>
            <w:r w:rsidR="00E010D4">
              <w:rPr>
                <w:rFonts w:ascii="Open Sans" w:hAnsi="Open Sans" w:cs="Open Sans"/>
                <w:b/>
                <w:color w:val="000000" w:themeColor="text1"/>
                <w:sz w:val="22"/>
                <w:szCs w:val="22"/>
              </w:rPr>
              <w:t>patients and employees</w:t>
            </w:r>
          </w:p>
        </w:tc>
        <w:tc>
          <w:tcPr>
            <w:tcW w:w="5310" w:type="dxa"/>
            <w:vMerge w:val="restart"/>
          </w:tcPr>
          <w:p w14:paraId="1C0B0552" w14:textId="77777777" w:rsidR="007761A2" w:rsidRPr="00FE2F95" w:rsidRDefault="007761A2" w:rsidP="007B1674">
            <w:pPr>
              <w:rPr>
                <w:rFonts w:ascii="Open Sans" w:hAnsi="Open Sans" w:cs="Open Sans"/>
                <w:color w:val="000000" w:themeColor="text1"/>
                <w:sz w:val="22"/>
                <w:szCs w:val="22"/>
              </w:rPr>
            </w:pPr>
            <w:r w:rsidRPr="00FE2F95">
              <w:rPr>
                <w:rFonts w:ascii="Open Sans" w:hAnsi="Open Sans" w:cs="Open Sans"/>
                <w:color w:val="000000" w:themeColor="text1"/>
                <w:sz w:val="22"/>
                <w:szCs w:val="22"/>
              </w:rPr>
              <w:t>ACE screening is entirely dependent on self-disclosures; self-disclosures are dependent in large part on whether patients feel cared about, listened to, and respected.  Research on implicit bias demonstrates clearly that indications of empathy such as connecting statements, compliments, eye contact, not interrupting, etc., are most often used within our own affinity groups, and are utilized significantly less with those we have implicit bias towards. The level of unaddressed implicit bias is, and will continue to, directly impact self-disclosures, as well as patient adherence to response recommendations.</w:t>
            </w:r>
          </w:p>
          <w:p w14:paraId="73DBBCC2" w14:textId="6DD7CE90" w:rsidR="007761A2" w:rsidRPr="00FE2F95" w:rsidRDefault="007761A2" w:rsidP="007B1674">
            <w:pPr>
              <w:rPr>
                <w:rFonts w:ascii="Open Sans" w:hAnsi="Open Sans" w:cs="Open Sans"/>
                <w:color w:val="000000" w:themeColor="text1"/>
                <w:sz w:val="22"/>
                <w:szCs w:val="22"/>
              </w:rPr>
            </w:pPr>
            <w:r w:rsidRPr="00FE2F95">
              <w:rPr>
                <w:rFonts w:ascii="Open Sans" w:hAnsi="Open Sans" w:cs="Open Sans"/>
                <w:color w:val="000000" w:themeColor="text1"/>
                <w:sz w:val="22"/>
                <w:szCs w:val="22"/>
              </w:rPr>
              <w:t>Similar to above</w:t>
            </w:r>
          </w:p>
        </w:tc>
        <w:tc>
          <w:tcPr>
            <w:tcW w:w="2880" w:type="dxa"/>
          </w:tcPr>
          <w:p w14:paraId="4FE54C78" w14:textId="50C20A2B" w:rsidR="007761A2" w:rsidRPr="00FE2F95" w:rsidRDefault="00473064" w:rsidP="007B1674">
            <w:pPr>
              <w:rPr>
                <w:rFonts w:ascii="Open Sans" w:hAnsi="Open Sans" w:cs="Open Sans"/>
                <w:color w:val="000000" w:themeColor="text1"/>
                <w:sz w:val="22"/>
                <w:szCs w:val="22"/>
              </w:rPr>
            </w:pPr>
            <w:r>
              <w:rPr>
                <w:rFonts w:ascii="Open Sans" w:hAnsi="Open Sans" w:cs="Open Sans"/>
                <w:b/>
                <w:color w:val="000000" w:themeColor="text1"/>
                <w:sz w:val="22"/>
                <w:szCs w:val="22"/>
              </w:rPr>
              <w:t xml:space="preserve">Initiate </w:t>
            </w:r>
            <w:r w:rsidRPr="00FE2F95">
              <w:rPr>
                <w:rFonts w:ascii="Open Sans" w:hAnsi="Open Sans" w:cs="Open Sans"/>
                <w:b/>
                <w:color w:val="000000" w:themeColor="text1"/>
                <w:sz w:val="22"/>
                <w:szCs w:val="22"/>
              </w:rPr>
              <w:t>Implicit bias learning and development activities and discussion groups</w:t>
            </w:r>
          </w:p>
        </w:tc>
      </w:tr>
      <w:tr w:rsidR="000A03C4" w:rsidRPr="00FE2F95" w14:paraId="6F1E4E1E" w14:textId="77777777" w:rsidTr="00FE2F95">
        <w:tc>
          <w:tcPr>
            <w:tcW w:w="3060" w:type="dxa"/>
          </w:tcPr>
          <w:p w14:paraId="63E8D6D1" w14:textId="24868849" w:rsidR="007761A2" w:rsidRPr="00FE2F95" w:rsidRDefault="007761A2" w:rsidP="007B1674">
            <w:pPr>
              <w:rPr>
                <w:rFonts w:ascii="Open Sans" w:hAnsi="Open Sans" w:cs="Open Sans"/>
                <w:b/>
                <w:color w:val="000000" w:themeColor="text1"/>
                <w:sz w:val="22"/>
                <w:szCs w:val="22"/>
              </w:rPr>
            </w:pPr>
            <w:r w:rsidRPr="00FE2F95">
              <w:rPr>
                <w:rFonts w:ascii="Open Sans" w:hAnsi="Open Sans" w:cs="Open Sans"/>
                <w:b/>
                <w:color w:val="000000" w:themeColor="text1"/>
                <w:sz w:val="22"/>
                <w:szCs w:val="22"/>
              </w:rPr>
              <w:t>Develop a Diversity, Equity and Inclusion (DEI) task force</w:t>
            </w:r>
          </w:p>
        </w:tc>
        <w:tc>
          <w:tcPr>
            <w:tcW w:w="5310" w:type="dxa"/>
            <w:vMerge/>
          </w:tcPr>
          <w:p w14:paraId="76860EA0" w14:textId="2885473F" w:rsidR="007761A2" w:rsidRPr="00FE2F95" w:rsidRDefault="007761A2" w:rsidP="007B1674">
            <w:pPr>
              <w:rPr>
                <w:rFonts w:ascii="Open Sans" w:hAnsi="Open Sans" w:cs="Open Sans"/>
                <w:color w:val="000000" w:themeColor="text1"/>
                <w:sz w:val="22"/>
                <w:szCs w:val="22"/>
              </w:rPr>
            </w:pPr>
          </w:p>
        </w:tc>
        <w:tc>
          <w:tcPr>
            <w:tcW w:w="2880" w:type="dxa"/>
          </w:tcPr>
          <w:p w14:paraId="0FEC1640" w14:textId="77777777" w:rsidR="007761A2" w:rsidRPr="00FE2F95" w:rsidRDefault="007761A2" w:rsidP="007B1674">
            <w:pPr>
              <w:rPr>
                <w:rFonts w:ascii="Open Sans" w:hAnsi="Open Sans" w:cs="Open Sans"/>
                <w:color w:val="000000" w:themeColor="text1"/>
                <w:sz w:val="22"/>
                <w:szCs w:val="22"/>
              </w:rPr>
            </w:pPr>
          </w:p>
        </w:tc>
      </w:tr>
      <w:tr w:rsidR="000A03C4" w:rsidRPr="00FE2F95" w14:paraId="282FECF1" w14:textId="77777777" w:rsidTr="00FE2F95">
        <w:tc>
          <w:tcPr>
            <w:tcW w:w="11250" w:type="dxa"/>
            <w:gridSpan w:val="3"/>
            <w:shd w:val="clear" w:color="auto" w:fill="D0CECE" w:themeFill="background2" w:themeFillShade="E6"/>
          </w:tcPr>
          <w:p w14:paraId="2459E842" w14:textId="7BC2C2F2" w:rsidR="007B1674" w:rsidRPr="00FE2F95" w:rsidRDefault="007B1674" w:rsidP="007B1674">
            <w:pPr>
              <w:jc w:val="center"/>
              <w:rPr>
                <w:rFonts w:ascii="Open Sans" w:hAnsi="Open Sans" w:cs="Open Sans"/>
                <w:b/>
                <w:color w:val="000000" w:themeColor="text1"/>
                <w:sz w:val="22"/>
                <w:szCs w:val="22"/>
              </w:rPr>
            </w:pPr>
            <w:r w:rsidRPr="00FE2F95">
              <w:rPr>
                <w:rFonts w:ascii="Open Sans" w:hAnsi="Open Sans" w:cs="Open Sans"/>
                <w:b/>
                <w:color w:val="000000" w:themeColor="text1"/>
                <w:sz w:val="22"/>
                <w:szCs w:val="22"/>
              </w:rPr>
              <w:t>Trauma Informed Care</w:t>
            </w:r>
            <w:r w:rsidR="000A03C4" w:rsidRPr="00FE2F95">
              <w:rPr>
                <w:rFonts w:ascii="Open Sans" w:hAnsi="Open Sans" w:cs="Open Sans"/>
                <w:b/>
                <w:color w:val="000000" w:themeColor="text1"/>
                <w:sz w:val="22"/>
                <w:szCs w:val="22"/>
              </w:rPr>
              <w:t xml:space="preserve"> </w:t>
            </w:r>
            <w:r w:rsidR="00FE2F95" w:rsidRPr="00FE2F95">
              <w:rPr>
                <w:rFonts w:ascii="Open Sans" w:hAnsi="Open Sans" w:cs="Open Sans"/>
                <w:b/>
                <w:color w:val="22A3A3"/>
                <w:sz w:val="22"/>
                <w:szCs w:val="22"/>
              </w:rPr>
              <w:t>(FOUNDATION, SCREENING, PATIENT EDUCATION)</w:t>
            </w:r>
          </w:p>
        </w:tc>
      </w:tr>
      <w:tr w:rsidR="000A03C4" w:rsidRPr="00FE2F95" w14:paraId="64E6C307" w14:textId="77777777" w:rsidTr="00FE2F95">
        <w:tc>
          <w:tcPr>
            <w:tcW w:w="3060" w:type="dxa"/>
          </w:tcPr>
          <w:p w14:paraId="6DC87C2F" w14:textId="06D5CD26" w:rsidR="007761A2" w:rsidRPr="00FE2F95" w:rsidRDefault="00E010D4" w:rsidP="007B1674">
            <w:pPr>
              <w:rPr>
                <w:rFonts w:ascii="Open Sans" w:hAnsi="Open Sans" w:cs="Open Sans"/>
                <w:b/>
                <w:color w:val="000000" w:themeColor="text1"/>
                <w:sz w:val="22"/>
                <w:szCs w:val="22"/>
              </w:rPr>
            </w:pPr>
            <w:r>
              <w:rPr>
                <w:rFonts w:ascii="Open Sans" w:hAnsi="Open Sans" w:cs="Open Sans"/>
                <w:b/>
                <w:color w:val="000000" w:themeColor="text1"/>
                <w:sz w:val="22"/>
                <w:szCs w:val="22"/>
              </w:rPr>
              <w:t>Lower the number of escalations, and minimize the harm of those that occur</w:t>
            </w:r>
          </w:p>
        </w:tc>
        <w:tc>
          <w:tcPr>
            <w:tcW w:w="5310" w:type="dxa"/>
            <w:vMerge w:val="restart"/>
          </w:tcPr>
          <w:p w14:paraId="3F5112B5" w14:textId="4E14D0DB" w:rsidR="007761A2" w:rsidRPr="00FE2F95" w:rsidRDefault="007761A2" w:rsidP="007B1674">
            <w:pPr>
              <w:rPr>
                <w:rFonts w:ascii="Open Sans" w:hAnsi="Open Sans" w:cs="Open Sans"/>
                <w:color w:val="000000" w:themeColor="text1"/>
                <w:sz w:val="22"/>
                <w:szCs w:val="22"/>
              </w:rPr>
            </w:pPr>
            <w:r w:rsidRPr="00FE2F95">
              <w:rPr>
                <w:rFonts w:ascii="Open Sans" w:hAnsi="Open Sans" w:cs="Open Sans"/>
                <w:color w:val="000000" w:themeColor="text1"/>
                <w:sz w:val="22"/>
                <w:szCs w:val="22"/>
              </w:rPr>
              <w:t xml:space="preserve">Over 70% of medical office receptionists are verbally abused in any given year; this is both in-person and on the phone.  When an organization does not invest in de-escalation systems, including training, tracking incidents, empathic and supportive de-briefing, and root cause analysis, it replicates a family system that turns its head from seeing a member harmed.  We can facilitate corrective emotional experiences for our employees when we name abuse, state unequivocally it is unacceptable, and provide support for prevention and post-incident de briefing.   Additionally, when a patient yells, swears, knocks over a chair in the waiting room, all the patients in that waiting room experience it, making escalation incidents ripple throughout the organization’s patients and employees.   </w:t>
            </w:r>
          </w:p>
        </w:tc>
        <w:tc>
          <w:tcPr>
            <w:tcW w:w="2880" w:type="dxa"/>
          </w:tcPr>
          <w:p w14:paraId="24477881" w14:textId="2A6B39BE" w:rsidR="007761A2" w:rsidRPr="00FE2F95" w:rsidRDefault="00E010D4" w:rsidP="007B1674">
            <w:pPr>
              <w:rPr>
                <w:rFonts w:ascii="Open Sans" w:hAnsi="Open Sans" w:cs="Open Sans"/>
                <w:color w:val="000000" w:themeColor="text1"/>
                <w:sz w:val="22"/>
                <w:szCs w:val="22"/>
              </w:rPr>
            </w:pPr>
            <w:r w:rsidRPr="00FE2F95">
              <w:rPr>
                <w:rFonts w:ascii="Open Sans" w:hAnsi="Open Sans" w:cs="Open Sans"/>
                <w:b/>
                <w:color w:val="000000" w:themeColor="text1"/>
                <w:sz w:val="22"/>
                <w:szCs w:val="22"/>
              </w:rPr>
              <w:t>Adopt widespread trauma informed de-escalation training and related practices</w:t>
            </w:r>
          </w:p>
        </w:tc>
      </w:tr>
      <w:tr w:rsidR="00E010D4" w:rsidRPr="00FE2F95" w14:paraId="29570F97" w14:textId="77777777" w:rsidTr="00FE2F95">
        <w:tc>
          <w:tcPr>
            <w:tcW w:w="3060" w:type="dxa"/>
            <w:vMerge w:val="restart"/>
          </w:tcPr>
          <w:p w14:paraId="167DC467" w14:textId="698480E2" w:rsidR="00E010D4" w:rsidRPr="00FE2F95" w:rsidRDefault="00E010D4" w:rsidP="007B1674">
            <w:pPr>
              <w:rPr>
                <w:rFonts w:ascii="Open Sans" w:hAnsi="Open Sans" w:cs="Open Sans"/>
                <w:b/>
                <w:color w:val="000000" w:themeColor="text1"/>
                <w:sz w:val="22"/>
                <w:szCs w:val="22"/>
              </w:rPr>
            </w:pPr>
            <w:r>
              <w:rPr>
                <w:rFonts w:ascii="Open Sans" w:hAnsi="Open Sans" w:cs="Open Sans"/>
                <w:b/>
                <w:color w:val="000000" w:themeColor="text1"/>
                <w:sz w:val="22"/>
                <w:szCs w:val="22"/>
              </w:rPr>
              <w:t>Ensure the processes and practices around critical incidents is consistent with relational healing and equity goals</w:t>
            </w:r>
          </w:p>
        </w:tc>
        <w:tc>
          <w:tcPr>
            <w:tcW w:w="5310" w:type="dxa"/>
            <w:vMerge/>
          </w:tcPr>
          <w:p w14:paraId="71E47277" w14:textId="13701651" w:rsidR="00E010D4" w:rsidRPr="00FE2F95" w:rsidRDefault="00E010D4" w:rsidP="007B1674">
            <w:pPr>
              <w:rPr>
                <w:rFonts w:ascii="Open Sans" w:hAnsi="Open Sans" w:cs="Open Sans"/>
                <w:color w:val="000000" w:themeColor="text1"/>
                <w:sz w:val="22"/>
                <w:szCs w:val="22"/>
              </w:rPr>
            </w:pPr>
          </w:p>
        </w:tc>
        <w:tc>
          <w:tcPr>
            <w:tcW w:w="2880" w:type="dxa"/>
          </w:tcPr>
          <w:p w14:paraId="64083145" w14:textId="611164C6" w:rsidR="00E010D4" w:rsidRPr="00FE2F95" w:rsidRDefault="00E010D4" w:rsidP="007B1674">
            <w:pPr>
              <w:rPr>
                <w:rFonts w:ascii="Open Sans" w:hAnsi="Open Sans" w:cs="Open Sans"/>
                <w:color w:val="000000" w:themeColor="text1"/>
                <w:sz w:val="22"/>
                <w:szCs w:val="22"/>
              </w:rPr>
            </w:pPr>
            <w:r w:rsidRPr="00FE2F95">
              <w:rPr>
                <w:rFonts w:ascii="Open Sans" w:hAnsi="Open Sans" w:cs="Open Sans"/>
                <w:b/>
                <w:color w:val="000000" w:themeColor="text1"/>
                <w:sz w:val="22"/>
                <w:szCs w:val="22"/>
              </w:rPr>
              <w:t>Adopt a system to capture, measure, track and prevent and respond to all escalations as critical incidents</w:t>
            </w:r>
          </w:p>
        </w:tc>
      </w:tr>
      <w:tr w:rsidR="00E010D4" w:rsidRPr="00FE2F95" w14:paraId="31DE3F75" w14:textId="77777777" w:rsidTr="00FE2F95">
        <w:tc>
          <w:tcPr>
            <w:tcW w:w="3060" w:type="dxa"/>
            <w:vMerge/>
          </w:tcPr>
          <w:p w14:paraId="4B115500" w14:textId="00A1BE6E" w:rsidR="00E010D4" w:rsidRPr="00FE2F95" w:rsidRDefault="00E010D4" w:rsidP="007B1674">
            <w:pPr>
              <w:rPr>
                <w:rFonts w:ascii="Open Sans" w:hAnsi="Open Sans" w:cs="Open Sans"/>
                <w:b/>
                <w:color w:val="000000" w:themeColor="text1"/>
                <w:sz w:val="22"/>
                <w:szCs w:val="22"/>
              </w:rPr>
            </w:pPr>
          </w:p>
        </w:tc>
        <w:tc>
          <w:tcPr>
            <w:tcW w:w="5310" w:type="dxa"/>
            <w:vMerge/>
          </w:tcPr>
          <w:p w14:paraId="72F6AE06" w14:textId="77777777" w:rsidR="00E010D4" w:rsidRPr="00FE2F95" w:rsidRDefault="00E010D4" w:rsidP="007B1674">
            <w:pPr>
              <w:rPr>
                <w:rFonts w:ascii="Open Sans" w:hAnsi="Open Sans" w:cs="Open Sans"/>
                <w:color w:val="000000" w:themeColor="text1"/>
                <w:sz w:val="22"/>
                <w:szCs w:val="22"/>
              </w:rPr>
            </w:pPr>
          </w:p>
        </w:tc>
        <w:tc>
          <w:tcPr>
            <w:tcW w:w="2880" w:type="dxa"/>
          </w:tcPr>
          <w:p w14:paraId="7C7F11E4" w14:textId="581333B6" w:rsidR="00E010D4" w:rsidRPr="00FE2F95" w:rsidRDefault="00E010D4" w:rsidP="007B1674">
            <w:pPr>
              <w:rPr>
                <w:rFonts w:ascii="Open Sans" w:hAnsi="Open Sans" w:cs="Open Sans"/>
                <w:color w:val="000000" w:themeColor="text1"/>
                <w:sz w:val="22"/>
                <w:szCs w:val="22"/>
              </w:rPr>
            </w:pPr>
            <w:r w:rsidRPr="00FE2F95">
              <w:rPr>
                <w:rFonts w:ascii="Open Sans" w:hAnsi="Open Sans" w:cs="Open Sans"/>
                <w:b/>
                <w:color w:val="000000" w:themeColor="text1"/>
                <w:sz w:val="22"/>
                <w:szCs w:val="22"/>
              </w:rPr>
              <w:t>Implement a formal trauma informed de-briefing protocol for all critical incidents</w:t>
            </w:r>
          </w:p>
        </w:tc>
      </w:tr>
      <w:tr w:rsidR="000A03C4" w:rsidRPr="00FE2F95" w14:paraId="4E2C8813" w14:textId="77777777" w:rsidTr="00FE2F95">
        <w:tc>
          <w:tcPr>
            <w:tcW w:w="3060" w:type="dxa"/>
          </w:tcPr>
          <w:p w14:paraId="115C0B59" w14:textId="77E38644" w:rsidR="007B1674" w:rsidRPr="00FE2F95" w:rsidRDefault="00E010D4" w:rsidP="007B1674">
            <w:pPr>
              <w:rPr>
                <w:rFonts w:ascii="Open Sans" w:hAnsi="Open Sans" w:cs="Open Sans"/>
                <w:b/>
                <w:color w:val="000000" w:themeColor="text1"/>
                <w:sz w:val="22"/>
                <w:szCs w:val="22"/>
              </w:rPr>
            </w:pPr>
            <w:r>
              <w:rPr>
                <w:rFonts w:ascii="Open Sans" w:hAnsi="Open Sans" w:cs="Open Sans"/>
                <w:b/>
                <w:color w:val="000000" w:themeColor="text1"/>
                <w:sz w:val="22"/>
                <w:szCs w:val="22"/>
              </w:rPr>
              <w:t>Ensure billing practices and protocols are consistent with relational healing goals and trauma informed care principles</w:t>
            </w:r>
          </w:p>
        </w:tc>
        <w:tc>
          <w:tcPr>
            <w:tcW w:w="5310" w:type="dxa"/>
          </w:tcPr>
          <w:p w14:paraId="132C0909" w14:textId="1D66B757" w:rsidR="007B1674" w:rsidRPr="00FE2F95" w:rsidRDefault="007B1674" w:rsidP="007B1674">
            <w:pPr>
              <w:rPr>
                <w:rFonts w:ascii="Open Sans" w:hAnsi="Open Sans" w:cs="Open Sans"/>
                <w:color w:val="000000" w:themeColor="text1"/>
                <w:sz w:val="22"/>
                <w:szCs w:val="22"/>
              </w:rPr>
            </w:pPr>
            <w:proofErr w:type="spellStart"/>
            <w:r w:rsidRPr="00FE2F95">
              <w:rPr>
                <w:rFonts w:ascii="Open Sans" w:hAnsi="Open Sans" w:cs="Open Sans"/>
                <w:color w:val="000000" w:themeColor="text1"/>
                <w:sz w:val="22"/>
                <w:szCs w:val="22"/>
              </w:rPr>
              <w:t>C</w:t>
            </w:r>
            <w:proofErr w:type="spellEnd"/>
            <w:r w:rsidRPr="00FE2F95">
              <w:rPr>
                <w:rFonts w:ascii="Open Sans" w:hAnsi="Open Sans" w:cs="Open Sans"/>
                <w:color w:val="000000" w:themeColor="text1"/>
                <w:sz w:val="22"/>
                <w:szCs w:val="22"/>
              </w:rPr>
              <w:t>hronic fear about money is toxic stress.  When organization billing materials are confusing, difficult to read, sharp or cold in tone, they create more fear and erode trust between patients and the organization.</w:t>
            </w:r>
          </w:p>
        </w:tc>
        <w:tc>
          <w:tcPr>
            <w:tcW w:w="2880" w:type="dxa"/>
          </w:tcPr>
          <w:p w14:paraId="1B635E7C" w14:textId="40E0BEF1" w:rsidR="007B1674" w:rsidRPr="00FE2F95" w:rsidRDefault="00E010D4" w:rsidP="007B1674">
            <w:pPr>
              <w:rPr>
                <w:rFonts w:ascii="Open Sans" w:hAnsi="Open Sans" w:cs="Open Sans"/>
                <w:color w:val="000000" w:themeColor="text1"/>
                <w:sz w:val="22"/>
                <w:szCs w:val="22"/>
              </w:rPr>
            </w:pPr>
            <w:r w:rsidRPr="00FE2F95">
              <w:rPr>
                <w:rFonts w:ascii="Open Sans" w:hAnsi="Open Sans" w:cs="Open Sans"/>
                <w:b/>
                <w:color w:val="000000" w:themeColor="text1"/>
                <w:sz w:val="22"/>
                <w:szCs w:val="22"/>
              </w:rPr>
              <w:t>Assess patient-facing billing materials for trauma informed/relational healing congruence and develop project plan to alter as needed</w:t>
            </w:r>
          </w:p>
        </w:tc>
      </w:tr>
      <w:tr w:rsidR="000A03C4" w:rsidRPr="00FE2F95" w14:paraId="7F7355B0" w14:textId="77777777" w:rsidTr="00FE2F95">
        <w:tc>
          <w:tcPr>
            <w:tcW w:w="3060" w:type="dxa"/>
          </w:tcPr>
          <w:p w14:paraId="74A9B5BE" w14:textId="7544E053" w:rsidR="007B1674" w:rsidRPr="00FE2F95" w:rsidRDefault="00E010D4" w:rsidP="007B1674">
            <w:pPr>
              <w:rPr>
                <w:rFonts w:ascii="Open Sans" w:hAnsi="Open Sans" w:cs="Open Sans"/>
                <w:b/>
                <w:color w:val="000000" w:themeColor="text1"/>
                <w:sz w:val="22"/>
                <w:szCs w:val="22"/>
              </w:rPr>
            </w:pPr>
            <w:r>
              <w:rPr>
                <w:rFonts w:ascii="Open Sans" w:hAnsi="Open Sans" w:cs="Open Sans"/>
                <w:b/>
                <w:color w:val="000000" w:themeColor="text1"/>
                <w:sz w:val="22"/>
                <w:szCs w:val="22"/>
              </w:rPr>
              <w:t>Ensure policies impacting patients reflect relational healing</w:t>
            </w:r>
          </w:p>
        </w:tc>
        <w:tc>
          <w:tcPr>
            <w:tcW w:w="5310" w:type="dxa"/>
          </w:tcPr>
          <w:p w14:paraId="35CBB930" w14:textId="4389C293" w:rsidR="007B1674" w:rsidRPr="00FE2F95" w:rsidRDefault="007B1674" w:rsidP="007B1674">
            <w:pPr>
              <w:rPr>
                <w:rFonts w:ascii="Open Sans" w:hAnsi="Open Sans" w:cs="Open Sans"/>
                <w:color w:val="000000" w:themeColor="text1"/>
                <w:sz w:val="22"/>
                <w:szCs w:val="22"/>
              </w:rPr>
            </w:pPr>
            <w:r w:rsidRPr="00FE2F95">
              <w:rPr>
                <w:rFonts w:ascii="Open Sans" w:hAnsi="Open Sans" w:cs="Open Sans"/>
                <w:color w:val="000000" w:themeColor="text1"/>
                <w:sz w:val="22"/>
                <w:szCs w:val="22"/>
              </w:rPr>
              <w:t>While it is important to address staff boundaries (such as having to stay late if patients arrive late, or not discharging repeatedly verbally abuse patients)</w:t>
            </w:r>
            <w:r w:rsidR="007761A2" w:rsidRPr="00FE2F95">
              <w:rPr>
                <w:rFonts w:ascii="Open Sans" w:hAnsi="Open Sans" w:cs="Open Sans"/>
                <w:color w:val="000000" w:themeColor="text1"/>
                <w:sz w:val="22"/>
                <w:szCs w:val="22"/>
              </w:rPr>
              <w:t>, most late policies and patient discharge policies are often punitive and unevenly applied, wounding relationships with patients</w:t>
            </w:r>
          </w:p>
          <w:p w14:paraId="2DAE3D60" w14:textId="77777777" w:rsidR="007B1674" w:rsidRPr="00FE2F95" w:rsidRDefault="007B1674" w:rsidP="007B1674">
            <w:pPr>
              <w:rPr>
                <w:rFonts w:ascii="Open Sans" w:hAnsi="Open Sans" w:cs="Open Sans"/>
                <w:color w:val="000000" w:themeColor="text1"/>
                <w:sz w:val="22"/>
                <w:szCs w:val="22"/>
              </w:rPr>
            </w:pPr>
          </w:p>
        </w:tc>
        <w:tc>
          <w:tcPr>
            <w:tcW w:w="2880" w:type="dxa"/>
          </w:tcPr>
          <w:p w14:paraId="10754F63" w14:textId="426AAD51" w:rsidR="007B1674" w:rsidRPr="00FE2F95" w:rsidRDefault="00E010D4" w:rsidP="007B1674">
            <w:pPr>
              <w:rPr>
                <w:rFonts w:ascii="Open Sans" w:hAnsi="Open Sans" w:cs="Open Sans"/>
                <w:color w:val="000000" w:themeColor="text1"/>
                <w:sz w:val="22"/>
                <w:szCs w:val="22"/>
              </w:rPr>
            </w:pPr>
            <w:r w:rsidRPr="00FE2F95">
              <w:rPr>
                <w:rFonts w:ascii="Open Sans" w:hAnsi="Open Sans" w:cs="Open Sans"/>
                <w:b/>
                <w:color w:val="000000" w:themeColor="text1"/>
                <w:sz w:val="22"/>
                <w:szCs w:val="22"/>
              </w:rPr>
              <w:t>Assess patient late policies, patient discharge-from-care policies, and other potentially punitive patient policies</w:t>
            </w:r>
            <w:r>
              <w:rPr>
                <w:rFonts w:ascii="Open Sans" w:hAnsi="Open Sans" w:cs="Open Sans"/>
                <w:b/>
                <w:color w:val="000000" w:themeColor="text1"/>
                <w:sz w:val="22"/>
                <w:szCs w:val="22"/>
              </w:rPr>
              <w:t xml:space="preserve"> &amp;</w:t>
            </w:r>
            <w:r w:rsidRPr="00FE2F95">
              <w:rPr>
                <w:rFonts w:ascii="Open Sans" w:hAnsi="Open Sans" w:cs="Open Sans"/>
                <w:b/>
                <w:color w:val="000000" w:themeColor="text1"/>
                <w:sz w:val="22"/>
                <w:szCs w:val="22"/>
              </w:rPr>
              <w:t xml:space="preserve"> develop strategies to enhance congruence with trauma informed policies.</w:t>
            </w:r>
          </w:p>
        </w:tc>
      </w:tr>
    </w:tbl>
    <w:p w14:paraId="4A9D294F" w14:textId="77777777" w:rsidR="009A0A00" w:rsidRPr="000A03C4" w:rsidRDefault="009A0A00">
      <w:pPr>
        <w:rPr>
          <w:rFonts w:ascii="Open Sans" w:hAnsi="Open Sans" w:cs="Open Sans"/>
          <w:color w:val="000000" w:themeColor="text1"/>
        </w:rPr>
      </w:pPr>
    </w:p>
    <w:p w14:paraId="3A2D7EAC" w14:textId="77777777" w:rsidR="009A0A00" w:rsidRPr="000A03C4" w:rsidRDefault="009A0A00">
      <w:pPr>
        <w:rPr>
          <w:rFonts w:ascii="Open Sans" w:hAnsi="Open Sans" w:cs="Open Sans"/>
          <w:color w:val="000000" w:themeColor="text1"/>
        </w:rPr>
      </w:pPr>
    </w:p>
    <w:p w14:paraId="0B4EB0FD" w14:textId="77777777" w:rsidR="00B92FE0" w:rsidRPr="000A03C4" w:rsidRDefault="00B92FE0">
      <w:pPr>
        <w:rPr>
          <w:rFonts w:ascii="Open Sans" w:hAnsi="Open Sans" w:cs="Open Sans"/>
          <w:color w:val="000000" w:themeColor="text1"/>
        </w:rPr>
      </w:pPr>
    </w:p>
    <w:p w14:paraId="64E887EA" w14:textId="77777777" w:rsidR="00B92FE0" w:rsidRPr="000A03C4" w:rsidRDefault="00B92FE0">
      <w:pPr>
        <w:rPr>
          <w:rFonts w:ascii="Open Sans" w:hAnsi="Open Sans" w:cs="Open Sans"/>
          <w:color w:val="000000" w:themeColor="text1"/>
        </w:rPr>
      </w:pPr>
    </w:p>
    <w:p w14:paraId="47B30A14" w14:textId="77777777" w:rsidR="00B92FE0" w:rsidRPr="000A03C4" w:rsidRDefault="00B92FE0">
      <w:pPr>
        <w:rPr>
          <w:rFonts w:ascii="Open Sans" w:hAnsi="Open Sans" w:cs="Open Sans"/>
          <w:color w:val="000000" w:themeColor="text1"/>
        </w:rPr>
      </w:pPr>
    </w:p>
    <w:p w14:paraId="3A967496" w14:textId="77777777" w:rsidR="00B92FE0" w:rsidRPr="000A03C4" w:rsidRDefault="00B92FE0">
      <w:pPr>
        <w:rPr>
          <w:rFonts w:ascii="Open Sans" w:hAnsi="Open Sans" w:cs="Open Sans"/>
          <w:color w:val="000000" w:themeColor="text1"/>
        </w:rPr>
      </w:pPr>
    </w:p>
    <w:sectPr w:rsidR="00B92FE0" w:rsidRPr="000A03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0C10D" w14:textId="77777777" w:rsidR="005722C7" w:rsidRDefault="005722C7" w:rsidP="00E04AE9">
      <w:r>
        <w:separator/>
      </w:r>
    </w:p>
  </w:endnote>
  <w:endnote w:type="continuationSeparator" w:id="0">
    <w:p w14:paraId="56D8E591" w14:textId="77777777" w:rsidR="005722C7" w:rsidRDefault="005722C7" w:rsidP="00E0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11083" w14:textId="77777777" w:rsidR="005722C7" w:rsidRDefault="005722C7" w:rsidP="00E04AE9">
      <w:r>
        <w:separator/>
      </w:r>
    </w:p>
  </w:footnote>
  <w:footnote w:type="continuationSeparator" w:id="0">
    <w:p w14:paraId="6E9388B3" w14:textId="77777777" w:rsidR="005722C7" w:rsidRDefault="005722C7" w:rsidP="00E04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858A0"/>
    <w:multiLevelType w:val="hybridMultilevel"/>
    <w:tmpl w:val="4CF85FBE"/>
    <w:lvl w:ilvl="0" w:tplc="59C2CA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570E32"/>
    <w:multiLevelType w:val="hybridMultilevel"/>
    <w:tmpl w:val="80327590"/>
    <w:lvl w:ilvl="0" w:tplc="21A2C76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50"/>
    <w:rsid w:val="00052896"/>
    <w:rsid w:val="000A03C4"/>
    <w:rsid w:val="000A1E11"/>
    <w:rsid w:val="00105056"/>
    <w:rsid w:val="00195BA6"/>
    <w:rsid w:val="003A7013"/>
    <w:rsid w:val="003E311F"/>
    <w:rsid w:val="0042754A"/>
    <w:rsid w:val="004578D7"/>
    <w:rsid w:val="00473064"/>
    <w:rsid w:val="00485BF2"/>
    <w:rsid w:val="00562DB5"/>
    <w:rsid w:val="005641F2"/>
    <w:rsid w:val="005722C7"/>
    <w:rsid w:val="0058737C"/>
    <w:rsid w:val="00645E42"/>
    <w:rsid w:val="006C08DB"/>
    <w:rsid w:val="0076134C"/>
    <w:rsid w:val="007761A2"/>
    <w:rsid w:val="007B1674"/>
    <w:rsid w:val="007B2230"/>
    <w:rsid w:val="009A0A00"/>
    <w:rsid w:val="009A4350"/>
    <w:rsid w:val="00A74B0D"/>
    <w:rsid w:val="00AC52F8"/>
    <w:rsid w:val="00B233F6"/>
    <w:rsid w:val="00B564E1"/>
    <w:rsid w:val="00B92FE0"/>
    <w:rsid w:val="00BD11F7"/>
    <w:rsid w:val="00C4622D"/>
    <w:rsid w:val="00C82B1E"/>
    <w:rsid w:val="00C82D6E"/>
    <w:rsid w:val="00CB6802"/>
    <w:rsid w:val="00CC2FAB"/>
    <w:rsid w:val="00D95255"/>
    <w:rsid w:val="00E010D4"/>
    <w:rsid w:val="00E04AE9"/>
    <w:rsid w:val="00FE2F95"/>
    <w:rsid w:val="00FE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62AB"/>
  <w15:chartTrackingRefBased/>
  <w15:docId w15:val="{DFE87D50-7D65-AE45-86FF-1294F5E4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AE9"/>
    <w:pPr>
      <w:tabs>
        <w:tab w:val="center" w:pos="4680"/>
        <w:tab w:val="right" w:pos="9360"/>
      </w:tabs>
    </w:pPr>
  </w:style>
  <w:style w:type="character" w:customStyle="1" w:styleId="HeaderChar">
    <w:name w:val="Header Char"/>
    <w:basedOn w:val="DefaultParagraphFont"/>
    <w:link w:val="Header"/>
    <w:uiPriority w:val="99"/>
    <w:rsid w:val="00E04AE9"/>
  </w:style>
  <w:style w:type="paragraph" w:styleId="Footer">
    <w:name w:val="footer"/>
    <w:basedOn w:val="Normal"/>
    <w:link w:val="FooterChar"/>
    <w:uiPriority w:val="99"/>
    <w:unhideWhenUsed/>
    <w:rsid w:val="00E04AE9"/>
    <w:pPr>
      <w:tabs>
        <w:tab w:val="center" w:pos="4680"/>
        <w:tab w:val="right" w:pos="9360"/>
      </w:tabs>
    </w:pPr>
  </w:style>
  <w:style w:type="character" w:customStyle="1" w:styleId="FooterChar">
    <w:name w:val="Footer Char"/>
    <w:basedOn w:val="DefaultParagraphFont"/>
    <w:link w:val="Footer"/>
    <w:uiPriority w:val="99"/>
    <w:rsid w:val="00E04AE9"/>
  </w:style>
  <w:style w:type="paragraph" w:styleId="BalloonText">
    <w:name w:val="Balloon Text"/>
    <w:basedOn w:val="Normal"/>
    <w:link w:val="BalloonTextChar"/>
    <w:uiPriority w:val="99"/>
    <w:semiHidden/>
    <w:unhideWhenUsed/>
    <w:rsid w:val="00AC52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52F8"/>
    <w:rPr>
      <w:rFonts w:ascii="Times New Roman" w:hAnsi="Times New Roman" w:cs="Times New Roman"/>
      <w:sz w:val="18"/>
      <w:szCs w:val="18"/>
    </w:rPr>
  </w:style>
  <w:style w:type="paragraph" w:styleId="ListParagraph">
    <w:name w:val="List Paragraph"/>
    <w:basedOn w:val="Normal"/>
    <w:uiPriority w:val="34"/>
    <w:qFormat/>
    <w:rsid w:val="003A7013"/>
    <w:pPr>
      <w:ind w:left="720"/>
      <w:contextualSpacing/>
    </w:pPr>
  </w:style>
  <w:style w:type="table" w:styleId="TableGrid">
    <w:name w:val="Table Grid"/>
    <w:basedOn w:val="TableNormal"/>
    <w:uiPriority w:val="39"/>
    <w:rsid w:val="007B1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1674"/>
    <w:rPr>
      <w:sz w:val="16"/>
      <w:szCs w:val="16"/>
    </w:rPr>
  </w:style>
  <w:style w:type="paragraph" w:styleId="CommentText">
    <w:name w:val="annotation text"/>
    <w:basedOn w:val="Normal"/>
    <w:link w:val="CommentTextChar"/>
    <w:uiPriority w:val="99"/>
    <w:semiHidden/>
    <w:unhideWhenUsed/>
    <w:rsid w:val="007B1674"/>
    <w:rPr>
      <w:sz w:val="20"/>
      <w:szCs w:val="20"/>
    </w:rPr>
  </w:style>
  <w:style w:type="character" w:customStyle="1" w:styleId="CommentTextChar">
    <w:name w:val="Comment Text Char"/>
    <w:basedOn w:val="DefaultParagraphFont"/>
    <w:link w:val="CommentText"/>
    <w:uiPriority w:val="99"/>
    <w:semiHidden/>
    <w:rsid w:val="007B1674"/>
    <w:rPr>
      <w:sz w:val="20"/>
      <w:szCs w:val="20"/>
    </w:rPr>
  </w:style>
  <w:style w:type="paragraph" w:styleId="CommentSubject">
    <w:name w:val="annotation subject"/>
    <w:basedOn w:val="CommentText"/>
    <w:next w:val="CommentText"/>
    <w:link w:val="CommentSubjectChar"/>
    <w:uiPriority w:val="99"/>
    <w:semiHidden/>
    <w:unhideWhenUsed/>
    <w:rsid w:val="007B1674"/>
    <w:rPr>
      <w:b/>
      <w:bCs/>
    </w:rPr>
  </w:style>
  <w:style w:type="character" w:customStyle="1" w:styleId="CommentSubjectChar">
    <w:name w:val="Comment Subject Char"/>
    <w:basedOn w:val="CommentTextChar"/>
    <w:link w:val="CommentSubject"/>
    <w:uiPriority w:val="99"/>
    <w:semiHidden/>
    <w:rsid w:val="007B16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Morrison</dc:creator>
  <cp:keywords/>
  <dc:description/>
  <cp:lastModifiedBy>Elizabeth Morrison</cp:lastModifiedBy>
  <cp:revision>2</cp:revision>
  <dcterms:created xsi:type="dcterms:W3CDTF">2021-01-11T01:17:00Z</dcterms:created>
  <dcterms:modified xsi:type="dcterms:W3CDTF">2021-01-11T01:17:00Z</dcterms:modified>
</cp:coreProperties>
</file>