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74" w:rsidRDefault="009A2274" w:rsidP="000419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EDCHC Alcohol Withdrawal Management Summary </w:t>
      </w:r>
    </w:p>
    <w:p w:rsidR="009A2274" w:rsidRDefault="009A2274" w:rsidP="009A2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Patient Name:</w:t>
      </w:r>
    </w:p>
    <w:p w:rsidR="009A2274" w:rsidRDefault="009A2274" w:rsidP="009A2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DOB: </w:t>
      </w:r>
    </w:p>
    <w:p w:rsidR="009A2274" w:rsidRDefault="009A2274" w:rsidP="009A227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CIWA score: ___  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SAWS (Short Alcohol Withdrawal Scale) : ___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PAWSS score: ___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Caregiver: Y  N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Close to Clinic: Y  N 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contraindications for Home Management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Pregnant 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 &gt;65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Uncontrolled CHF, DM or advanced liver disease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 withdrawal seizures, DTs, or multiple other withdrawal episodes 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Impaired cognition 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Cannot tolerate PO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Recommendation: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 Detox </w:t>
      </w:r>
    </w:p>
    <w:p w:rsid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Clinic Detox</w:t>
      </w:r>
    </w:p>
    <w:p w:rsidR="009A2274" w:rsidRPr="009A2274" w:rsidRDefault="009A2274" w:rsidP="009A2274">
      <w:pPr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Medical/Inpatient/ER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Detox </w:t>
      </w: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Medications: ___</w:t>
      </w:r>
    </w:p>
    <w:p w:rsidR="009A2274" w:rsidRDefault="009A2274" w:rsidP="009A2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274" w:rsidRDefault="009A2274" w:rsidP="009A2274">
      <w:pPr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Up: ___</w:t>
      </w:r>
    </w:p>
    <w:p w:rsidR="009A2274" w:rsidRDefault="009A2274" w:rsidP="009A227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602"/>
        <w:gridCol w:w="1638"/>
        <w:gridCol w:w="1710"/>
        <w:gridCol w:w="1800"/>
        <w:gridCol w:w="1890"/>
        <w:gridCol w:w="1890"/>
      </w:tblGrid>
      <w:tr w:rsidR="009A2274" w:rsidTr="00656FD4">
        <w:trPr>
          <w:trHeight w:val="313"/>
        </w:trPr>
        <w:tc>
          <w:tcPr>
            <w:tcW w:w="1602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38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74" w:rsidTr="00656FD4">
        <w:trPr>
          <w:trHeight w:val="324"/>
        </w:trPr>
        <w:tc>
          <w:tcPr>
            <w:tcW w:w="1602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CIWA-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638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74" w:rsidTr="00656FD4">
        <w:trPr>
          <w:trHeight w:val="313"/>
        </w:trPr>
        <w:tc>
          <w:tcPr>
            <w:tcW w:w="1602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Vitals</w:t>
            </w:r>
          </w:p>
        </w:tc>
        <w:tc>
          <w:tcPr>
            <w:tcW w:w="1638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74" w:rsidTr="00656FD4">
        <w:trPr>
          <w:trHeight w:val="638"/>
        </w:trPr>
        <w:tc>
          <w:tcPr>
            <w:tcW w:w="1602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 </w:t>
            </w:r>
          </w:p>
        </w:tc>
        <w:tc>
          <w:tcPr>
            <w:tcW w:w="1638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2274" w:rsidTr="00656FD4">
        <w:trPr>
          <w:trHeight w:val="313"/>
        </w:trPr>
        <w:tc>
          <w:tcPr>
            <w:tcW w:w="1602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Meds</w:t>
            </w:r>
          </w:p>
        </w:tc>
        <w:tc>
          <w:tcPr>
            <w:tcW w:w="1638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A2274" w:rsidRDefault="009A2274" w:rsidP="00656FD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9FB" w:rsidRDefault="000419FB">
      <w:pPr>
        <w:spacing w:line="240" w:lineRule="auto"/>
        <w:rPr>
          <w:rFonts w:ascii="Hind Siliguri" w:eastAsia="Hind Siliguri" w:hAnsi="Hind Siliguri" w:cs="Hind Siliguri"/>
          <w:sz w:val="14"/>
          <w:szCs w:val="14"/>
        </w:rPr>
      </w:pPr>
    </w:p>
    <w:p w:rsidR="000419FB" w:rsidRDefault="000419FB">
      <w:pPr>
        <w:rPr>
          <w:rFonts w:ascii="Hind Siliguri" w:eastAsia="Hind Siliguri" w:hAnsi="Hind Siliguri" w:cs="Hind Siliguri"/>
          <w:sz w:val="14"/>
          <w:szCs w:val="14"/>
        </w:rPr>
      </w:pPr>
      <w:r w:rsidRPr="000419FB">
        <w:rPr>
          <w:rFonts w:ascii="Hind Siliguri" w:eastAsia="Hind Siliguri" w:hAnsi="Hind Siliguri" w:cs="Hind Siliguri"/>
          <w:noProof/>
          <w:sz w:val="14"/>
          <w:szCs w:val="14"/>
        </w:rPr>
        <w:lastRenderedPageBreak/>
        <w:drawing>
          <wp:inline distT="0" distB="0" distL="0" distR="0" wp14:anchorId="4C79394A" wp14:editId="6197A2CC">
            <wp:extent cx="5372100" cy="80110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8709" cy="803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ind Siliguri" w:eastAsia="Hind Siliguri" w:hAnsi="Hind Siliguri" w:cs="Hind Siliguri"/>
          <w:sz w:val="14"/>
          <w:szCs w:val="14"/>
        </w:rPr>
        <w:br w:type="page"/>
      </w:r>
    </w:p>
    <w:p w:rsidR="009A2274" w:rsidRDefault="009A2274">
      <w:pPr>
        <w:spacing w:line="240" w:lineRule="auto"/>
        <w:rPr>
          <w:rFonts w:ascii="Hind Siliguri" w:eastAsia="Hind Siliguri" w:hAnsi="Hind Siliguri" w:cs="Hind Siliguri"/>
          <w:sz w:val="14"/>
          <w:szCs w:val="14"/>
        </w:rPr>
      </w:pPr>
    </w:p>
    <w:p w:rsidR="009A2274" w:rsidRDefault="009A2274">
      <w:pPr>
        <w:rPr>
          <w:rFonts w:ascii="Hind Siliguri" w:eastAsia="Hind Siliguri" w:hAnsi="Hind Siliguri" w:cs="Hind Siliguri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36FEEE" wp14:editId="37DEDBE9">
            <wp:extent cx="7895607" cy="5017494"/>
            <wp:effectExtent l="0" t="8573" r="1588" b="1587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S Mgmt Flowsheet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0938" cy="502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ind Siliguri" w:eastAsia="Hind Siliguri" w:hAnsi="Hind Siliguri" w:cs="Hind Siliguri"/>
          <w:sz w:val="14"/>
          <w:szCs w:val="14"/>
        </w:rPr>
        <w:br w:type="page"/>
      </w:r>
    </w:p>
    <w:p w:rsidR="009A2274" w:rsidRPr="00AF7A25" w:rsidRDefault="009A2274" w:rsidP="009A2274">
      <w:pPr>
        <w:rPr>
          <w:b/>
          <w:sz w:val="32"/>
          <w:szCs w:val="32"/>
        </w:rPr>
      </w:pPr>
      <w:r w:rsidRPr="00AF7A25">
        <w:rPr>
          <w:b/>
          <w:sz w:val="32"/>
          <w:szCs w:val="32"/>
        </w:rPr>
        <w:lastRenderedPageBreak/>
        <w:t>Medications Regimens for Ambulatory Withdrawal Management</w:t>
      </w:r>
    </w:p>
    <w:tbl>
      <w:tblPr>
        <w:tblStyle w:val="TableGrid"/>
        <w:tblW w:w="10439" w:type="dxa"/>
        <w:tblInd w:w="-545" w:type="dxa"/>
        <w:tblLook w:val="04A0" w:firstRow="1" w:lastRow="0" w:firstColumn="1" w:lastColumn="0" w:noHBand="0" w:noVBand="1"/>
      </w:tblPr>
      <w:tblGrid>
        <w:gridCol w:w="3520"/>
        <w:gridCol w:w="2981"/>
        <w:gridCol w:w="3938"/>
      </w:tblGrid>
      <w:tr w:rsidR="009A2274" w:rsidTr="00656FD4">
        <w:trPr>
          <w:trHeight w:val="311"/>
        </w:trPr>
        <w:tc>
          <w:tcPr>
            <w:tcW w:w="3520" w:type="dxa"/>
            <w:vMerge w:val="restart"/>
          </w:tcPr>
          <w:p w:rsidR="009A2274" w:rsidRDefault="009A2274" w:rsidP="00656FD4">
            <w:pPr>
              <w:rPr>
                <w:b/>
              </w:rPr>
            </w:pPr>
            <w:r w:rsidRPr="00AF7A25">
              <w:rPr>
                <w:b/>
              </w:rPr>
              <w:t>Benzodiazepine – Chlordiazepoxide (Librium)</w:t>
            </w:r>
          </w:p>
          <w:p w:rsidR="009A2274" w:rsidRDefault="009A2274" w:rsidP="00656FD4">
            <w:pPr>
              <w:rPr>
                <w:b/>
              </w:rPr>
            </w:pPr>
          </w:p>
          <w:p w:rsidR="009A2274" w:rsidRPr="00AF7A25" w:rsidRDefault="009A2274" w:rsidP="00656FD4">
            <w:pPr>
              <w:rPr>
                <w:b/>
              </w:rPr>
            </w:pPr>
            <w:r>
              <w:rPr>
                <w:b/>
              </w:rPr>
              <w:t xml:space="preserve">*** if signs of sleepiness or sedation switch to symptom based dosing,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every 6 hours prn, every 8 hours prn, every 12 hours prn**</w:t>
            </w:r>
          </w:p>
        </w:tc>
        <w:tc>
          <w:tcPr>
            <w:tcW w:w="2981" w:type="dxa"/>
          </w:tcPr>
          <w:p w:rsidR="009A2274" w:rsidRDefault="009A2274" w:rsidP="00656FD4">
            <w:r>
              <w:t>Mild Withdrawal</w:t>
            </w:r>
          </w:p>
        </w:tc>
        <w:tc>
          <w:tcPr>
            <w:tcW w:w="3938" w:type="dxa"/>
          </w:tcPr>
          <w:p w:rsidR="009A2274" w:rsidRDefault="009A2274" w:rsidP="00656FD4">
            <w:r>
              <w:t>25-50 mg of Librium</w:t>
            </w:r>
          </w:p>
        </w:tc>
      </w:tr>
      <w:tr w:rsidR="009A2274" w:rsidTr="00656FD4">
        <w:trPr>
          <w:trHeight w:val="311"/>
        </w:trPr>
        <w:tc>
          <w:tcPr>
            <w:tcW w:w="3520" w:type="dxa"/>
            <w:vMerge/>
          </w:tcPr>
          <w:p w:rsidR="009A2274" w:rsidRPr="00AF7A25" w:rsidRDefault="009A2274" w:rsidP="00656FD4">
            <w:pPr>
              <w:rPr>
                <w:b/>
              </w:rPr>
            </w:pPr>
          </w:p>
        </w:tc>
        <w:tc>
          <w:tcPr>
            <w:tcW w:w="2981" w:type="dxa"/>
          </w:tcPr>
          <w:p w:rsidR="009A2274" w:rsidRDefault="009A2274" w:rsidP="00656FD4">
            <w:r>
              <w:t>Moderate Withdrawal</w:t>
            </w:r>
          </w:p>
        </w:tc>
        <w:tc>
          <w:tcPr>
            <w:tcW w:w="3938" w:type="dxa"/>
          </w:tcPr>
          <w:p w:rsidR="009A2274" w:rsidRDefault="009A2274" w:rsidP="00656FD4">
            <w:r>
              <w:t>50-100 mg of Librium</w:t>
            </w:r>
          </w:p>
        </w:tc>
      </w:tr>
      <w:tr w:rsidR="009A2274" w:rsidTr="00656FD4">
        <w:trPr>
          <w:trHeight w:val="1721"/>
        </w:trPr>
        <w:tc>
          <w:tcPr>
            <w:tcW w:w="3520" w:type="dxa"/>
            <w:vMerge/>
          </w:tcPr>
          <w:p w:rsidR="009A2274" w:rsidRPr="00AF7A25" w:rsidRDefault="009A2274" w:rsidP="00656FD4">
            <w:pPr>
              <w:rPr>
                <w:b/>
              </w:rPr>
            </w:pPr>
          </w:p>
        </w:tc>
        <w:tc>
          <w:tcPr>
            <w:tcW w:w="2981" w:type="dxa"/>
          </w:tcPr>
          <w:p w:rsidR="009A2274" w:rsidRDefault="009A2274" w:rsidP="00656FD4">
            <w:r>
              <w:t>Fixed Dosing</w:t>
            </w:r>
          </w:p>
        </w:tc>
        <w:tc>
          <w:tcPr>
            <w:tcW w:w="3938" w:type="dxa"/>
          </w:tcPr>
          <w:p w:rsidR="009A2274" w:rsidRDefault="009A2274" w:rsidP="00656FD4">
            <w:r>
              <w:t>Day 1 25-100 mg every 6 hours (#4)</w:t>
            </w:r>
          </w:p>
          <w:p w:rsidR="009A2274" w:rsidRDefault="009A2274" w:rsidP="00656FD4">
            <w:r>
              <w:t>Day 2 25-100 mg every 8 hours (#3)</w:t>
            </w:r>
          </w:p>
          <w:p w:rsidR="009A2274" w:rsidRDefault="009A2274" w:rsidP="00656FD4">
            <w:r>
              <w:t>Day 3 25-100 mg every 12 hours (#2)</w:t>
            </w:r>
          </w:p>
          <w:p w:rsidR="009A2274" w:rsidRDefault="009A2274" w:rsidP="00656FD4">
            <w:r>
              <w:t>Day 4 25-100 mg at night (#1)</w:t>
            </w:r>
          </w:p>
          <w:p w:rsidR="009A2274" w:rsidRDefault="009A2274" w:rsidP="00656FD4">
            <w:r>
              <w:t>Day 5 25-100 mg at night (#1)</w:t>
            </w:r>
          </w:p>
          <w:p w:rsidR="009A2274" w:rsidRDefault="009A2274" w:rsidP="00656FD4"/>
          <w:p w:rsidR="009A2274" w:rsidRDefault="009A2274" w:rsidP="00656FD4">
            <w:r>
              <w:t>Total Doses of 25 mg x 5 days = # 11</w:t>
            </w:r>
          </w:p>
        </w:tc>
      </w:tr>
      <w:tr w:rsidR="009A2274" w:rsidTr="00656FD4">
        <w:trPr>
          <w:trHeight w:val="606"/>
        </w:trPr>
        <w:tc>
          <w:tcPr>
            <w:tcW w:w="3520" w:type="dxa"/>
          </w:tcPr>
          <w:p w:rsidR="009A2274" w:rsidRDefault="009A2274" w:rsidP="00656FD4">
            <w:pPr>
              <w:rPr>
                <w:b/>
              </w:rPr>
            </w:pPr>
            <w:r>
              <w:rPr>
                <w:b/>
              </w:rPr>
              <w:t>Diazepam ( Valium)</w:t>
            </w:r>
          </w:p>
          <w:p w:rsidR="009A2274" w:rsidRDefault="009A2274" w:rsidP="00656FD4">
            <w:pPr>
              <w:rPr>
                <w:b/>
              </w:rPr>
            </w:pPr>
          </w:p>
          <w:p w:rsidR="009A2274" w:rsidRPr="00AF7A25" w:rsidRDefault="009A2274" w:rsidP="00656FD4">
            <w:pPr>
              <w:rPr>
                <w:b/>
              </w:rPr>
            </w:pPr>
            <w:r>
              <w:rPr>
                <w:b/>
              </w:rPr>
              <w:t xml:space="preserve">*** if signs of sleepiness or sedation switch to symptom based dosing,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every 6 hours prn, every 8 hours prn, every 12 hours prn**</w:t>
            </w:r>
          </w:p>
        </w:tc>
        <w:tc>
          <w:tcPr>
            <w:tcW w:w="2981" w:type="dxa"/>
          </w:tcPr>
          <w:p w:rsidR="009A2274" w:rsidRDefault="009A2274" w:rsidP="00656FD4">
            <w:r>
              <w:t>Fixed Dosing</w:t>
            </w:r>
          </w:p>
        </w:tc>
        <w:tc>
          <w:tcPr>
            <w:tcW w:w="3938" w:type="dxa"/>
          </w:tcPr>
          <w:p w:rsidR="009A2274" w:rsidRDefault="009A2274" w:rsidP="00656FD4">
            <w:r>
              <w:t xml:space="preserve"> 5</w:t>
            </w:r>
          </w:p>
          <w:p w:rsidR="009A2274" w:rsidRDefault="009A2274" w:rsidP="00656FD4">
            <w:r>
              <w:t xml:space="preserve">Day 1: 5 mg every 6 hours </w:t>
            </w:r>
          </w:p>
          <w:p w:rsidR="009A2274" w:rsidRDefault="009A2274" w:rsidP="00656FD4">
            <w:r>
              <w:t>Day 2: 5 mg every 8 hours</w:t>
            </w:r>
          </w:p>
          <w:p w:rsidR="009A2274" w:rsidRDefault="009A2274" w:rsidP="00656FD4">
            <w:r>
              <w:t>Day 3: 5 mg every 12 hours</w:t>
            </w:r>
          </w:p>
          <w:p w:rsidR="009A2274" w:rsidRDefault="009A2274" w:rsidP="00656FD4">
            <w:r>
              <w:t xml:space="preserve">Day 4-5: 5 mg at night </w:t>
            </w:r>
          </w:p>
          <w:p w:rsidR="009A2274" w:rsidRDefault="009A2274" w:rsidP="00656FD4"/>
        </w:tc>
      </w:tr>
      <w:tr w:rsidR="009A2274" w:rsidTr="00656FD4">
        <w:trPr>
          <w:trHeight w:val="606"/>
        </w:trPr>
        <w:tc>
          <w:tcPr>
            <w:tcW w:w="3520" w:type="dxa"/>
          </w:tcPr>
          <w:p w:rsidR="009A2274" w:rsidRDefault="009A2274" w:rsidP="00656FD4">
            <w:pPr>
              <w:rPr>
                <w:b/>
              </w:rPr>
            </w:pPr>
            <w:r>
              <w:rPr>
                <w:b/>
              </w:rPr>
              <w:t>Lorazepam (Ativan)</w:t>
            </w:r>
          </w:p>
          <w:p w:rsidR="009A2274" w:rsidRDefault="007765E5" w:rsidP="00656FD4">
            <w:pPr>
              <w:rPr>
                <w:b/>
              </w:rPr>
            </w:pPr>
            <w:r>
              <w:rPr>
                <w:b/>
              </w:rPr>
              <w:t>*better to use longer acting agent</w:t>
            </w:r>
          </w:p>
          <w:p w:rsidR="009A2274" w:rsidRPr="00AF7A25" w:rsidRDefault="009A2274" w:rsidP="00656FD4">
            <w:pPr>
              <w:rPr>
                <w:b/>
              </w:rPr>
            </w:pPr>
            <w:r>
              <w:rPr>
                <w:b/>
              </w:rPr>
              <w:t xml:space="preserve">*** if signs of sleepiness or sedation switch to symptom based dosing, 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every 6 hours prn, every 8 hours prn, every 12 hours prn**</w:t>
            </w:r>
          </w:p>
        </w:tc>
        <w:tc>
          <w:tcPr>
            <w:tcW w:w="2981" w:type="dxa"/>
          </w:tcPr>
          <w:p w:rsidR="009A2274" w:rsidRDefault="009A2274" w:rsidP="00656FD4">
            <w:r>
              <w:t>Fixed Dosing</w:t>
            </w:r>
          </w:p>
        </w:tc>
        <w:tc>
          <w:tcPr>
            <w:tcW w:w="3938" w:type="dxa"/>
          </w:tcPr>
          <w:p w:rsidR="009A2274" w:rsidRDefault="009A2274" w:rsidP="00656FD4">
            <w:r>
              <w:t>Day 1: 1 mg every 6 hours</w:t>
            </w:r>
          </w:p>
          <w:p w:rsidR="009A2274" w:rsidRDefault="009A2274" w:rsidP="00656FD4">
            <w:r>
              <w:t>Day 2: 1 mg every 8 hours</w:t>
            </w:r>
          </w:p>
          <w:p w:rsidR="009A2274" w:rsidRDefault="009A2274" w:rsidP="00656FD4">
            <w:r>
              <w:t>Day 3: 1 mg every 12 hours</w:t>
            </w:r>
          </w:p>
          <w:p w:rsidR="009A2274" w:rsidRDefault="009A2274" w:rsidP="00656FD4">
            <w:r>
              <w:t>Day 4-5: 1 mg at night</w:t>
            </w:r>
          </w:p>
        </w:tc>
      </w:tr>
      <w:tr w:rsidR="009A2274" w:rsidTr="00656FD4">
        <w:trPr>
          <w:trHeight w:val="606"/>
        </w:trPr>
        <w:tc>
          <w:tcPr>
            <w:tcW w:w="3520" w:type="dxa"/>
            <w:vMerge w:val="restart"/>
          </w:tcPr>
          <w:p w:rsidR="009A2274" w:rsidRPr="00AF7A25" w:rsidRDefault="009A2274" w:rsidP="00656FD4">
            <w:pPr>
              <w:rPr>
                <w:b/>
              </w:rPr>
            </w:pPr>
            <w:r w:rsidRPr="00AF7A25">
              <w:rPr>
                <w:b/>
              </w:rPr>
              <w:t>Carbamazepine (Tegretol)</w:t>
            </w:r>
            <w:bookmarkStart w:id="0" w:name="_GoBack"/>
            <w:bookmarkEnd w:id="0"/>
          </w:p>
          <w:p w:rsidR="009A2274" w:rsidRPr="00AF7A25" w:rsidRDefault="009A2274" w:rsidP="00656FD4">
            <w:pPr>
              <w:rPr>
                <w:b/>
              </w:rPr>
            </w:pPr>
          </w:p>
          <w:p w:rsidR="009A2274" w:rsidRDefault="009A2274" w:rsidP="00656FD4">
            <w:pPr>
              <w:rPr>
                <w:b/>
              </w:rPr>
            </w:pPr>
            <w:r w:rsidRPr="00AF7A25">
              <w:rPr>
                <w:b/>
              </w:rPr>
              <w:t>200 mg tablet</w:t>
            </w:r>
          </w:p>
          <w:p w:rsidR="007765E5" w:rsidRDefault="007765E5" w:rsidP="00656FD4">
            <w:pPr>
              <w:rPr>
                <w:b/>
              </w:rPr>
            </w:pPr>
          </w:p>
          <w:p w:rsidR="007765E5" w:rsidRPr="00AF7A25" w:rsidRDefault="007765E5" w:rsidP="00656FD4">
            <w:pPr>
              <w:rPr>
                <w:b/>
              </w:rPr>
            </w:pPr>
            <w:r>
              <w:rPr>
                <w:b/>
              </w:rPr>
              <w:t xml:space="preserve">** doesn’t prevent </w:t>
            </w:r>
            <w:proofErr w:type="spellStart"/>
            <w:r>
              <w:rPr>
                <w:b/>
              </w:rPr>
              <w:t>Etoh</w:t>
            </w:r>
            <w:proofErr w:type="spellEnd"/>
            <w:r>
              <w:rPr>
                <w:b/>
              </w:rPr>
              <w:t xml:space="preserve"> withdrawal Seizures **</w:t>
            </w:r>
          </w:p>
        </w:tc>
        <w:tc>
          <w:tcPr>
            <w:tcW w:w="2981" w:type="dxa"/>
          </w:tcPr>
          <w:p w:rsidR="009A2274" w:rsidRDefault="009A2274" w:rsidP="00656FD4">
            <w:r>
              <w:t>Monotherapy</w:t>
            </w:r>
          </w:p>
        </w:tc>
        <w:tc>
          <w:tcPr>
            <w:tcW w:w="3938" w:type="dxa"/>
          </w:tcPr>
          <w:p w:rsidR="009A2274" w:rsidRDefault="009A2274" w:rsidP="00656FD4">
            <w:r>
              <w:t>600-800 mg per day, tapered to 200-400 mg over 4-9 days</w:t>
            </w:r>
          </w:p>
        </w:tc>
      </w:tr>
      <w:tr w:rsidR="009A2274" w:rsidTr="00656FD4">
        <w:trPr>
          <w:trHeight w:val="641"/>
        </w:trPr>
        <w:tc>
          <w:tcPr>
            <w:tcW w:w="3520" w:type="dxa"/>
            <w:vMerge/>
          </w:tcPr>
          <w:p w:rsidR="009A2274" w:rsidRPr="00AF7A25" w:rsidRDefault="009A2274" w:rsidP="00656FD4">
            <w:pPr>
              <w:rPr>
                <w:b/>
              </w:rPr>
            </w:pPr>
          </w:p>
        </w:tc>
        <w:tc>
          <w:tcPr>
            <w:tcW w:w="2981" w:type="dxa"/>
          </w:tcPr>
          <w:p w:rsidR="009A2274" w:rsidRDefault="009A2274" w:rsidP="00656FD4">
            <w:r>
              <w:t>Adjunct Therapy</w:t>
            </w:r>
          </w:p>
        </w:tc>
        <w:tc>
          <w:tcPr>
            <w:tcW w:w="3938" w:type="dxa"/>
          </w:tcPr>
          <w:p w:rsidR="009A2274" w:rsidRDefault="009A2274" w:rsidP="00656FD4">
            <w:r>
              <w:t>400 mg every 12 hours x 5 days (200 mg #20)</w:t>
            </w:r>
          </w:p>
        </w:tc>
      </w:tr>
      <w:tr w:rsidR="009A2274" w:rsidTr="00656FD4">
        <w:trPr>
          <w:trHeight w:val="1483"/>
        </w:trPr>
        <w:tc>
          <w:tcPr>
            <w:tcW w:w="3520" w:type="dxa"/>
            <w:vMerge w:val="restart"/>
          </w:tcPr>
          <w:p w:rsidR="009A2274" w:rsidRDefault="009A2274" w:rsidP="00656FD4">
            <w:pPr>
              <w:rPr>
                <w:b/>
              </w:rPr>
            </w:pPr>
            <w:r w:rsidRPr="00AF7A25">
              <w:rPr>
                <w:b/>
              </w:rPr>
              <w:t>Neurontin (Gabapentin)</w:t>
            </w:r>
          </w:p>
          <w:p w:rsidR="007765E5" w:rsidRDefault="007765E5" w:rsidP="00656FD4">
            <w:pPr>
              <w:rPr>
                <w:b/>
              </w:rPr>
            </w:pPr>
          </w:p>
          <w:p w:rsidR="007765E5" w:rsidRPr="00AF7A25" w:rsidRDefault="007765E5" w:rsidP="00656FD4">
            <w:pPr>
              <w:rPr>
                <w:b/>
              </w:rPr>
            </w:pPr>
            <w:r>
              <w:rPr>
                <w:b/>
              </w:rPr>
              <w:t xml:space="preserve">** doesn’t prevent </w:t>
            </w:r>
            <w:proofErr w:type="spellStart"/>
            <w:r>
              <w:rPr>
                <w:b/>
              </w:rPr>
              <w:t>Etoh</w:t>
            </w:r>
            <w:proofErr w:type="spellEnd"/>
            <w:r>
              <w:rPr>
                <w:b/>
              </w:rPr>
              <w:t xml:space="preserve"> withdrawal Seizures **</w:t>
            </w:r>
          </w:p>
        </w:tc>
        <w:tc>
          <w:tcPr>
            <w:tcW w:w="2981" w:type="dxa"/>
          </w:tcPr>
          <w:p w:rsidR="009A2274" w:rsidRDefault="009A2274" w:rsidP="00656FD4">
            <w:r>
              <w:t>Monotherapy</w:t>
            </w:r>
          </w:p>
        </w:tc>
        <w:tc>
          <w:tcPr>
            <w:tcW w:w="3938" w:type="dxa"/>
          </w:tcPr>
          <w:p w:rsidR="009A2274" w:rsidRDefault="009A2274" w:rsidP="00656FD4">
            <w:r>
              <w:t>Day 1: Loading dose 1200 mg x 1, then 600 mg every 6 hours</w:t>
            </w:r>
          </w:p>
          <w:p w:rsidR="009A2274" w:rsidRDefault="009A2274" w:rsidP="00656FD4">
            <w:r>
              <w:t>Day 2-5: 300-600 mg every 12 hours x 4 days</w:t>
            </w:r>
          </w:p>
          <w:p w:rsidR="009A2274" w:rsidRDefault="009A2274" w:rsidP="00656FD4"/>
          <w:p w:rsidR="009A2274" w:rsidRDefault="009A2274" w:rsidP="00656FD4"/>
        </w:tc>
      </w:tr>
      <w:tr w:rsidR="009A2274" w:rsidTr="00656FD4">
        <w:trPr>
          <w:trHeight w:val="871"/>
        </w:trPr>
        <w:tc>
          <w:tcPr>
            <w:tcW w:w="3520" w:type="dxa"/>
            <w:vMerge/>
          </w:tcPr>
          <w:p w:rsidR="009A2274" w:rsidRDefault="009A2274" w:rsidP="00656FD4"/>
        </w:tc>
        <w:tc>
          <w:tcPr>
            <w:tcW w:w="2981" w:type="dxa"/>
          </w:tcPr>
          <w:p w:rsidR="009A2274" w:rsidRDefault="009A2274" w:rsidP="00656FD4">
            <w:r>
              <w:t>Adjunct Therapy</w:t>
            </w:r>
          </w:p>
        </w:tc>
        <w:tc>
          <w:tcPr>
            <w:tcW w:w="3938" w:type="dxa"/>
          </w:tcPr>
          <w:p w:rsidR="009A2274" w:rsidRDefault="009A2274" w:rsidP="00656FD4">
            <w:r>
              <w:t xml:space="preserve">400 mg every 6- 8 hours x 5 days </w:t>
            </w:r>
          </w:p>
          <w:p w:rsidR="009A2274" w:rsidRDefault="009A2274" w:rsidP="00656FD4"/>
          <w:p w:rsidR="009A2274" w:rsidRDefault="009A2274" w:rsidP="00656FD4"/>
        </w:tc>
      </w:tr>
    </w:tbl>
    <w:p w:rsidR="009A2274" w:rsidRDefault="009A2274" w:rsidP="009A2274"/>
    <w:p w:rsidR="000419FB" w:rsidRDefault="000419FB" w:rsidP="000419FB">
      <w:r>
        <w:t>** For patient who require daily dosing. Should have Provider appt at beginning of week, then daily RN Case management Follow ups : Will require CIWA-</w:t>
      </w:r>
      <w:proofErr w:type="spellStart"/>
      <w:r>
        <w:t>Ar</w:t>
      </w:r>
      <w:proofErr w:type="spellEnd"/>
      <w:r>
        <w:t xml:space="preserve">, Vitals, Breathalyzer and UDS. TE can then be sent to Provider working that day. </w:t>
      </w:r>
    </w:p>
    <w:p w:rsidR="000419FB" w:rsidRDefault="000419FB" w:rsidP="009A2274"/>
    <w:p w:rsidR="000419FB" w:rsidRDefault="000419FB" w:rsidP="009A2274"/>
    <w:p w:rsidR="000419FB" w:rsidRDefault="000419FB" w:rsidP="009A2274"/>
    <w:p w:rsidR="000419FB" w:rsidRDefault="000419FB" w:rsidP="009A2274"/>
    <w:p w:rsidR="000419FB" w:rsidRDefault="000419FB" w:rsidP="009A2274"/>
    <w:p w:rsidR="009A2274" w:rsidRDefault="009A2274" w:rsidP="009A2274"/>
    <w:p w:rsidR="009A2274" w:rsidRDefault="009A2274" w:rsidP="009A2274">
      <w:r>
        <w:t xml:space="preserve">For Home management, provide patient/care giver with SAWS (Short Alcohol Withdrawal Scale). </w:t>
      </w:r>
    </w:p>
    <w:p w:rsidR="009A2274" w:rsidRDefault="009A2274" w:rsidP="009A2274">
      <w:pPr>
        <w:pStyle w:val="ListParagraph"/>
        <w:numPr>
          <w:ilvl w:val="0"/>
          <w:numId w:val="8"/>
        </w:numPr>
        <w:spacing w:after="160" w:line="259" w:lineRule="auto"/>
      </w:pPr>
      <w:r>
        <w:t>Mild is score &lt; 12, Moderate to Severe is &gt; 12.</w:t>
      </w:r>
    </w:p>
    <w:p w:rsidR="009A2274" w:rsidRDefault="009A2274" w:rsidP="009A2274"/>
    <w:p w:rsidR="009A2274" w:rsidRDefault="000419FB" w:rsidP="009A2274">
      <w:r>
        <w:rPr>
          <w:rFonts w:ascii="Calibri" w:hAnsi="Calibri" w:cs="Calibri"/>
          <w:noProof/>
        </w:rPr>
        <w:drawing>
          <wp:inline distT="0" distB="0" distL="0" distR="0" wp14:anchorId="18B54B70" wp14:editId="7E1BBB4F">
            <wp:extent cx="5943600" cy="5739765"/>
            <wp:effectExtent l="0" t="0" r="0" b="0"/>
            <wp:docPr id="1" name="Picture 1" descr="Short Alcohol Withdrawal Scale (SAWS) &#10;Item &#10;Anxious &#10;Feeling confused &#10;Restless &#10;Miserable &#10;Problems with memory &#10;Tremor (shakes) &#10;Nausea &#10;Heart pounding &#10;Sleep disturbance &#10;Sweating &#10;None &#10;Mild &#10;(O points) &#10;(1 point) &#10;Moderate &#10;(2 points) &#10;Severe &#10;(3 points) &#10;Figure 2. Tool to assess the severity of alcohol withdrawal. Patients &#10;indicate how they have felt in the previous 24 hours. Mild withdrawal &#10;&lt; 12 points; moderate to severe withdrawal 2 12 poin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 Alcohol Withdrawal Scale (SAWS) &#10;Item &#10;Anxious &#10;Feeling confused &#10;Restless &#10;Miserable &#10;Problems with memory &#10;Tremor (shakes) &#10;Nausea &#10;Heart pounding &#10;Sleep disturbance &#10;Sweating &#10;None &#10;Mild &#10;(O points) &#10;(1 point) &#10;Moderate &#10;(2 points) &#10;Severe &#10;(3 points) &#10;Figure 2. Tool to assess the severity of alcohol withdrawal. Patients &#10;indicate how they have felt in the previous 24 hours. Mild withdrawal &#10;&lt; 12 points; moderate to severe withdrawal 2 12 points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3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74" w:rsidRDefault="009A2274" w:rsidP="009A2274"/>
    <w:p w:rsidR="009A2274" w:rsidRDefault="009A2274" w:rsidP="009A2274"/>
    <w:p w:rsidR="009A2274" w:rsidRDefault="009A2274" w:rsidP="009A2274"/>
    <w:p w:rsidR="009A2274" w:rsidRDefault="009A2274" w:rsidP="009A22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2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BB" w:rsidRDefault="003618F3">
      <w:pPr>
        <w:spacing w:line="240" w:lineRule="auto"/>
      </w:pPr>
      <w:r>
        <w:separator/>
      </w:r>
    </w:p>
  </w:endnote>
  <w:endnote w:type="continuationSeparator" w:id="0">
    <w:p w:rsidR="00ED62BB" w:rsidRDefault="00361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Siligur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0" w:rsidRDefault="004E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7DA" w:rsidRDefault="003618F3">
    <w:r>
      <w:t xml:space="preserve">Adapted from: J Blum, M Hoag, J Cram, J Bull. ASAM Workshop: Integrating Alcohol Withdrawal Management into Primary Care Settings, 2020. </w:t>
    </w:r>
  </w:p>
  <w:p w:rsidR="000419FB" w:rsidRPr="000419FB" w:rsidRDefault="000419FB">
    <w:pPr>
      <w:rPr>
        <w:b/>
      </w:rPr>
    </w:pPr>
    <w:r>
      <w:rPr>
        <w:b/>
      </w:rPr>
      <w:t xml:space="preserve">STEPS Dr. Reina and Natalie </w:t>
    </w:r>
    <w:proofErr w:type="spellStart"/>
    <w:r>
      <w:rPr>
        <w:b/>
      </w:rPr>
      <w:t>Debell</w:t>
    </w:r>
    <w:proofErr w:type="spellEnd"/>
    <w:r>
      <w:rPr>
        <w:b/>
      </w:rPr>
      <w:t xml:space="preserve"> MS2 3.</w:t>
    </w:r>
    <w:r w:rsidR="004E2C40">
      <w:rPr>
        <w:b/>
      </w:rPr>
      <w:t>15</w:t>
    </w:r>
    <w:r>
      <w:rPr>
        <w:b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0" w:rsidRDefault="004E2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BB" w:rsidRDefault="003618F3">
      <w:pPr>
        <w:spacing w:line="240" w:lineRule="auto"/>
      </w:pPr>
      <w:r>
        <w:separator/>
      </w:r>
    </w:p>
  </w:footnote>
  <w:footnote w:type="continuationSeparator" w:id="0">
    <w:p w:rsidR="00ED62BB" w:rsidRDefault="003618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0" w:rsidRDefault="004E2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0" w:rsidRDefault="004E2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40" w:rsidRDefault="004E2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B68"/>
    <w:multiLevelType w:val="multilevel"/>
    <w:tmpl w:val="71DC6A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057170"/>
    <w:multiLevelType w:val="hybridMultilevel"/>
    <w:tmpl w:val="6E264B84"/>
    <w:lvl w:ilvl="0" w:tplc="869C77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0182D"/>
    <w:multiLevelType w:val="multilevel"/>
    <w:tmpl w:val="32707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8B0D9F"/>
    <w:multiLevelType w:val="multilevel"/>
    <w:tmpl w:val="94DE7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6952FB"/>
    <w:multiLevelType w:val="multilevel"/>
    <w:tmpl w:val="5A40D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787152"/>
    <w:multiLevelType w:val="multilevel"/>
    <w:tmpl w:val="6E6ED2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3CB6740"/>
    <w:multiLevelType w:val="multilevel"/>
    <w:tmpl w:val="965479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DF11024"/>
    <w:multiLevelType w:val="multilevel"/>
    <w:tmpl w:val="BE02D6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DA"/>
    <w:rsid w:val="000419FB"/>
    <w:rsid w:val="003618F3"/>
    <w:rsid w:val="004717DA"/>
    <w:rsid w:val="004E2C40"/>
    <w:rsid w:val="007765E5"/>
    <w:rsid w:val="009A2274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1D1F"/>
  <w15:docId w15:val="{1C841ABF-B69A-4BAB-9F94-42206DF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2274"/>
    <w:pPr>
      <w:ind w:left="720"/>
      <w:contextualSpacing/>
    </w:pPr>
  </w:style>
  <w:style w:type="table" w:styleId="TableGrid">
    <w:name w:val="Table Grid"/>
    <w:basedOn w:val="TableNormal"/>
    <w:uiPriority w:val="39"/>
    <w:rsid w:val="009A22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2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74"/>
  </w:style>
  <w:style w:type="paragraph" w:styleId="Footer">
    <w:name w:val="footer"/>
    <w:basedOn w:val="Normal"/>
    <w:link w:val="FooterChar"/>
    <w:uiPriority w:val="99"/>
    <w:unhideWhenUsed/>
    <w:rsid w:val="009A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Reina</dc:creator>
  <cp:lastModifiedBy>Gabriel Reina</cp:lastModifiedBy>
  <cp:revision>4</cp:revision>
  <dcterms:created xsi:type="dcterms:W3CDTF">2022-03-15T22:17:00Z</dcterms:created>
  <dcterms:modified xsi:type="dcterms:W3CDTF">2022-05-23T22:01:00Z</dcterms:modified>
</cp:coreProperties>
</file>